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C9" w:rsidRPr="005D49BC" w:rsidRDefault="000D2999" w:rsidP="000D2999">
      <w:pPr>
        <w:spacing w:line="276" w:lineRule="auto"/>
        <w:rPr>
          <w:rFonts w:eastAsia="Times New Roman"/>
          <w:spacing w:val="15"/>
          <w:sz w:val="28"/>
          <w:u w:val="single"/>
        </w:rPr>
      </w:pPr>
      <w:r w:rsidRPr="005D49BC">
        <w:rPr>
          <w:rFonts w:eastAsia="Times New Roman"/>
          <w:spacing w:val="15"/>
          <w:sz w:val="28"/>
          <w:u w:val="single"/>
        </w:rPr>
        <w:t>Załącznik nr</w:t>
      </w:r>
      <w:r w:rsidR="003D1447">
        <w:rPr>
          <w:rFonts w:eastAsia="Times New Roman"/>
          <w:spacing w:val="15"/>
          <w:sz w:val="28"/>
          <w:u w:val="single"/>
        </w:rPr>
        <w:t xml:space="preserve"> </w:t>
      </w:r>
      <w:r w:rsidR="00917B3B">
        <w:rPr>
          <w:rFonts w:eastAsia="Times New Roman"/>
          <w:spacing w:val="15"/>
          <w:sz w:val="28"/>
          <w:u w:val="single"/>
        </w:rPr>
        <w:t>1</w:t>
      </w:r>
      <w:r w:rsidRPr="005D49BC">
        <w:rPr>
          <w:rFonts w:eastAsia="Times New Roman"/>
          <w:spacing w:val="15"/>
          <w:sz w:val="28"/>
          <w:u w:val="single"/>
        </w:rPr>
        <w:t xml:space="preserve"> do Procedury realizacji projektu grantowego</w:t>
      </w:r>
    </w:p>
    <w:p w:rsidR="00AF1DE2" w:rsidRPr="00FA5B59" w:rsidRDefault="000D2999" w:rsidP="00684D09">
      <w:pPr>
        <w:pStyle w:val="Nagwek2"/>
        <w:rPr>
          <w:rFonts w:asciiTheme="minorHAnsi" w:eastAsia="Times New Roman" w:hAnsiTheme="minorHAnsi"/>
          <w:b/>
          <w:bCs/>
          <w:color w:val="auto"/>
          <w:sz w:val="22"/>
          <w:szCs w:val="28"/>
        </w:rPr>
      </w:pPr>
      <w:bookmarkStart w:id="0" w:name="_Toc485969389"/>
      <w:r w:rsidRPr="00FA5B59">
        <w:rPr>
          <w:rFonts w:asciiTheme="minorHAnsi" w:eastAsia="Times New Roman" w:hAnsiTheme="minorHAnsi"/>
          <w:b/>
          <w:bCs/>
          <w:color w:val="auto"/>
          <w:sz w:val="24"/>
          <w:szCs w:val="28"/>
        </w:rPr>
        <w:t>1.</w:t>
      </w:r>
      <w:r w:rsidR="00AF1DE2" w:rsidRPr="00FA5B59">
        <w:rPr>
          <w:rFonts w:asciiTheme="minorHAnsi" w:eastAsia="Times New Roman" w:hAnsiTheme="minorHAnsi"/>
          <w:b/>
          <w:bCs/>
          <w:color w:val="auto"/>
          <w:sz w:val="24"/>
          <w:szCs w:val="28"/>
        </w:rPr>
        <w:t xml:space="preserve">Kryteria formalne </w:t>
      </w:r>
      <w:bookmarkEnd w:id="0"/>
      <w:r w:rsidRPr="00FA5B59">
        <w:rPr>
          <w:rFonts w:asciiTheme="minorHAnsi" w:eastAsia="Times New Roman" w:hAnsiTheme="minorHAnsi"/>
          <w:b/>
          <w:bCs/>
          <w:color w:val="auto"/>
          <w:sz w:val="24"/>
          <w:szCs w:val="28"/>
        </w:rPr>
        <w:t xml:space="preserve">oceny </w:t>
      </w:r>
      <w:r w:rsidR="0063314E" w:rsidRPr="00FA5B59">
        <w:rPr>
          <w:rFonts w:asciiTheme="minorHAnsi" w:eastAsia="Times New Roman" w:hAnsiTheme="minorHAnsi"/>
          <w:b/>
          <w:bCs/>
          <w:color w:val="auto"/>
          <w:sz w:val="24"/>
          <w:szCs w:val="28"/>
        </w:rPr>
        <w:t>wniosku o udzielenie grantu</w:t>
      </w:r>
    </w:p>
    <w:p w:rsidR="00E029EA" w:rsidRPr="005D49BC" w:rsidRDefault="00E029EA" w:rsidP="00AF1DE2">
      <w:pPr>
        <w:autoSpaceDE w:val="0"/>
        <w:autoSpaceDN w:val="0"/>
        <w:adjustRightInd w:val="0"/>
        <w:spacing w:after="0" w:line="240" w:lineRule="auto"/>
        <w:jc w:val="center"/>
        <w:rPr>
          <w:rFonts w:cs="Arial"/>
          <w:i/>
          <w:iCs/>
          <w:color w:val="00B0F0"/>
        </w:rPr>
      </w:pPr>
    </w:p>
    <w:tbl>
      <w:tblPr>
        <w:tblStyle w:val="Tabela-Siatka"/>
        <w:tblW w:w="14142" w:type="dxa"/>
        <w:tblInd w:w="283" w:type="dxa"/>
        <w:tblLook w:val="04A0" w:firstRow="1" w:lastRow="0" w:firstColumn="1" w:lastColumn="0" w:noHBand="0" w:noVBand="1"/>
      </w:tblPr>
      <w:tblGrid>
        <w:gridCol w:w="904"/>
        <w:gridCol w:w="3512"/>
        <w:gridCol w:w="6112"/>
        <w:gridCol w:w="3614"/>
      </w:tblGrid>
      <w:tr w:rsidR="006741FB" w:rsidRPr="005D49BC" w:rsidTr="000028CF">
        <w:trPr>
          <w:trHeight w:val="432"/>
        </w:trPr>
        <w:tc>
          <w:tcPr>
            <w:tcW w:w="904" w:type="dxa"/>
            <w:vAlign w:val="center"/>
          </w:tcPr>
          <w:p w:rsidR="006741FB" w:rsidRPr="005D49BC" w:rsidRDefault="006741FB" w:rsidP="00F00A49">
            <w:pPr>
              <w:jc w:val="center"/>
              <w:rPr>
                <w:rFonts w:eastAsia="Times New Roman" w:cs="Arial"/>
                <w:b/>
                <w:kern w:val="1"/>
                <w:sz w:val="20"/>
                <w:szCs w:val="20"/>
              </w:rPr>
            </w:pPr>
            <w:r w:rsidRPr="005D49BC">
              <w:rPr>
                <w:rFonts w:eastAsia="Times New Roman" w:cs="Arial"/>
                <w:b/>
                <w:kern w:val="1"/>
                <w:sz w:val="20"/>
                <w:szCs w:val="20"/>
              </w:rPr>
              <w:t>Lp.</w:t>
            </w:r>
          </w:p>
        </w:tc>
        <w:tc>
          <w:tcPr>
            <w:tcW w:w="3512" w:type="dxa"/>
            <w:vAlign w:val="center"/>
          </w:tcPr>
          <w:p w:rsidR="006741FB" w:rsidRPr="005D49BC" w:rsidRDefault="006741FB" w:rsidP="00F00A49">
            <w:pPr>
              <w:jc w:val="center"/>
              <w:rPr>
                <w:rFonts w:eastAsia="Times New Roman" w:cs="Arial"/>
                <w:b/>
                <w:kern w:val="1"/>
                <w:sz w:val="20"/>
                <w:szCs w:val="20"/>
              </w:rPr>
            </w:pPr>
            <w:r w:rsidRPr="005D49BC">
              <w:rPr>
                <w:rFonts w:eastAsia="Times New Roman" w:cs="Arial"/>
                <w:b/>
                <w:kern w:val="1"/>
                <w:sz w:val="20"/>
                <w:szCs w:val="20"/>
              </w:rPr>
              <w:t>Nazwa kryterium</w:t>
            </w:r>
          </w:p>
        </w:tc>
        <w:tc>
          <w:tcPr>
            <w:tcW w:w="6112" w:type="dxa"/>
            <w:vAlign w:val="center"/>
          </w:tcPr>
          <w:p w:rsidR="006741FB" w:rsidRPr="005D49BC" w:rsidRDefault="006741FB" w:rsidP="00F00A49">
            <w:pPr>
              <w:jc w:val="center"/>
              <w:rPr>
                <w:rFonts w:eastAsia="Times New Roman" w:cs="Arial"/>
                <w:b/>
                <w:kern w:val="1"/>
                <w:sz w:val="20"/>
                <w:szCs w:val="20"/>
              </w:rPr>
            </w:pPr>
            <w:r w:rsidRPr="005D49BC">
              <w:rPr>
                <w:rFonts w:eastAsia="Times New Roman" w:cs="Arial"/>
                <w:b/>
                <w:kern w:val="1"/>
                <w:sz w:val="20"/>
                <w:szCs w:val="20"/>
              </w:rPr>
              <w:t>Definicja kryterium</w:t>
            </w:r>
          </w:p>
        </w:tc>
        <w:tc>
          <w:tcPr>
            <w:tcW w:w="3614" w:type="dxa"/>
            <w:vAlign w:val="center"/>
          </w:tcPr>
          <w:p w:rsidR="006741FB" w:rsidRPr="005D49BC" w:rsidRDefault="006741FB" w:rsidP="00F00A49">
            <w:pPr>
              <w:jc w:val="center"/>
              <w:rPr>
                <w:rFonts w:eastAsia="Times New Roman" w:cs="Tahoma"/>
                <w:b/>
                <w:kern w:val="1"/>
                <w:sz w:val="20"/>
                <w:szCs w:val="20"/>
              </w:rPr>
            </w:pPr>
            <w:r w:rsidRPr="005D49BC">
              <w:rPr>
                <w:rFonts w:eastAsia="Times New Roman" w:cs="Arial"/>
                <w:b/>
                <w:kern w:val="1"/>
                <w:sz w:val="20"/>
                <w:szCs w:val="20"/>
              </w:rPr>
              <w:t>Opis znaczenia kryterium</w:t>
            </w:r>
          </w:p>
        </w:tc>
      </w:tr>
      <w:tr w:rsidR="009D6DC4" w:rsidRPr="005D49BC" w:rsidTr="000028CF">
        <w:tc>
          <w:tcPr>
            <w:tcW w:w="904" w:type="dxa"/>
          </w:tcPr>
          <w:p w:rsidR="009D6DC4" w:rsidRPr="00A70C95" w:rsidRDefault="00A70C95" w:rsidP="00F00A49">
            <w:pPr>
              <w:jc w:val="center"/>
              <w:rPr>
                <w:rFonts w:eastAsia="Times New Roman" w:cs="Arial"/>
                <w:kern w:val="1"/>
                <w:sz w:val="20"/>
                <w:szCs w:val="20"/>
              </w:rPr>
            </w:pPr>
            <w:r w:rsidRPr="00A70C95">
              <w:rPr>
                <w:rFonts w:eastAsia="Times New Roman" w:cs="Arial"/>
                <w:kern w:val="1"/>
                <w:sz w:val="20"/>
                <w:szCs w:val="20"/>
              </w:rPr>
              <w:t>1.</w:t>
            </w:r>
          </w:p>
        </w:tc>
        <w:tc>
          <w:tcPr>
            <w:tcW w:w="3512" w:type="dxa"/>
          </w:tcPr>
          <w:p w:rsidR="009D6DC4" w:rsidRPr="00DE0BFD" w:rsidRDefault="009D6DC4" w:rsidP="00F00A49">
            <w:pPr>
              <w:rPr>
                <w:rFonts w:eastAsia="Times New Roman" w:cs="Arial"/>
                <w:kern w:val="1"/>
                <w:sz w:val="20"/>
                <w:szCs w:val="20"/>
              </w:rPr>
            </w:pPr>
            <w:r w:rsidRPr="00DE0BFD">
              <w:rPr>
                <w:rFonts w:eastAsia="Times New Roman" w:cs="Arial"/>
                <w:kern w:val="1"/>
                <w:sz w:val="20"/>
                <w:szCs w:val="20"/>
              </w:rPr>
              <w:t>Form</w:t>
            </w:r>
            <w:r w:rsidR="00EF7B10" w:rsidRPr="00DE0BFD">
              <w:rPr>
                <w:rFonts w:eastAsia="Times New Roman" w:cs="Arial"/>
                <w:kern w:val="1"/>
                <w:sz w:val="20"/>
                <w:szCs w:val="20"/>
              </w:rPr>
              <w:t>a</w:t>
            </w:r>
            <w:r w:rsidRPr="00DE0BFD">
              <w:rPr>
                <w:rFonts w:eastAsia="Times New Roman" w:cs="Arial"/>
                <w:kern w:val="1"/>
                <w:sz w:val="20"/>
                <w:szCs w:val="20"/>
              </w:rPr>
              <w:t>, termin i miejsce składania zgodne z ogłoszeniem</w:t>
            </w:r>
          </w:p>
        </w:tc>
        <w:tc>
          <w:tcPr>
            <w:tcW w:w="6112" w:type="dxa"/>
          </w:tcPr>
          <w:p w:rsidR="009D6DC4" w:rsidRPr="00DE0BFD" w:rsidRDefault="0063314E" w:rsidP="00F00A49">
            <w:pPr>
              <w:pStyle w:val="Default"/>
              <w:jc w:val="both"/>
              <w:rPr>
                <w:rFonts w:asciiTheme="minorHAnsi" w:hAnsiTheme="minorHAnsi"/>
                <w:color w:val="auto"/>
                <w:sz w:val="20"/>
                <w:szCs w:val="20"/>
              </w:rPr>
            </w:pPr>
            <w:r w:rsidRPr="00DE0BFD">
              <w:rPr>
                <w:rFonts w:asciiTheme="minorHAnsi" w:hAnsiTheme="minorHAnsi"/>
                <w:color w:val="auto"/>
                <w:sz w:val="20"/>
                <w:szCs w:val="20"/>
              </w:rPr>
              <w:t>Weryfikacjo podlegać będzie, czy wniosek o udzielenie grantu został złożony w formie, terminie zgodnie z treścią ogłoszenia</w:t>
            </w:r>
            <w:r w:rsidR="009D17CD" w:rsidRPr="00DE0BFD">
              <w:rPr>
                <w:rFonts w:asciiTheme="minorHAnsi" w:hAnsiTheme="minorHAnsi"/>
                <w:color w:val="auto"/>
                <w:sz w:val="20"/>
                <w:szCs w:val="20"/>
              </w:rPr>
              <w:t>.</w:t>
            </w:r>
          </w:p>
        </w:tc>
        <w:tc>
          <w:tcPr>
            <w:tcW w:w="3614" w:type="dxa"/>
          </w:tcPr>
          <w:p w:rsidR="0063314E" w:rsidRPr="00DE0BFD" w:rsidRDefault="0063314E" w:rsidP="00F00A49">
            <w:pPr>
              <w:autoSpaceDE w:val="0"/>
              <w:autoSpaceDN w:val="0"/>
              <w:adjustRightInd w:val="0"/>
              <w:jc w:val="center"/>
              <w:rPr>
                <w:rFonts w:eastAsia="Times New Roman" w:cs="Arial"/>
                <w:b/>
                <w:kern w:val="1"/>
                <w:sz w:val="20"/>
                <w:szCs w:val="20"/>
              </w:rPr>
            </w:pPr>
            <w:r w:rsidRPr="00DE0BFD">
              <w:rPr>
                <w:rFonts w:eastAsia="Times New Roman" w:cs="Arial"/>
                <w:b/>
                <w:kern w:val="1"/>
                <w:sz w:val="20"/>
                <w:szCs w:val="20"/>
              </w:rPr>
              <w:t>Tak/Nie</w:t>
            </w:r>
          </w:p>
          <w:p w:rsidR="0063314E" w:rsidRPr="00DE0BFD" w:rsidRDefault="0063314E" w:rsidP="00F00A49">
            <w:pPr>
              <w:autoSpaceDE w:val="0"/>
              <w:autoSpaceDN w:val="0"/>
              <w:adjustRightInd w:val="0"/>
              <w:jc w:val="center"/>
              <w:rPr>
                <w:rFonts w:cs="Arial"/>
                <w:sz w:val="20"/>
                <w:szCs w:val="20"/>
              </w:rPr>
            </w:pPr>
            <w:r w:rsidRPr="00DE0BFD">
              <w:rPr>
                <w:rFonts w:cs="Arial"/>
                <w:sz w:val="20"/>
                <w:szCs w:val="20"/>
              </w:rPr>
              <w:t xml:space="preserve">Kryterium obligatoryjne </w:t>
            </w:r>
          </w:p>
          <w:p w:rsidR="0063314E" w:rsidRPr="00DE0BFD" w:rsidRDefault="0063314E" w:rsidP="00F00A49">
            <w:pPr>
              <w:autoSpaceDE w:val="0"/>
              <w:autoSpaceDN w:val="0"/>
              <w:adjustRightInd w:val="0"/>
              <w:jc w:val="center"/>
              <w:rPr>
                <w:rFonts w:cs="Arial"/>
                <w:sz w:val="20"/>
                <w:szCs w:val="20"/>
              </w:rPr>
            </w:pPr>
          </w:p>
          <w:p w:rsidR="0063314E" w:rsidRPr="00DE0BFD" w:rsidRDefault="0063314E" w:rsidP="00F00A49">
            <w:pPr>
              <w:autoSpaceDE w:val="0"/>
              <w:autoSpaceDN w:val="0"/>
              <w:adjustRightInd w:val="0"/>
              <w:jc w:val="center"/>
              <w:rPr>
                <w:rFonts w:cs="Arial"/>
                <w:sz w:val="20"/>
                <w:szCs w:val="20"/>
              </w:rPr>
            </w:pPr>
            <w:r w:rsidRPr="00DE0BFD">
              <w:rPr>
                <w:rFonts w:cs="Arial"/>
                <w:sz w:val="20"/>
                <w:szCs w:val="20"/>
              </w:rPr>
              <w:t xml:space="preserve">Niespełnienie kryterium oznacza odrzucenie wniosku </w:t>
            </w:r>
          </w:p>
          <w:p w:rsidR="0063314E" w:rsidRPr="00DE0BFD" w:rsidRDefault="0063314E" w:rsidP="00F00A49">
            <w:pPr>
              <w:autoSpaceDE w:val="0"/>
              <w:autoSpaceDN w:val="0"/>
              <w:adjustRightInd w:val="0"/>
              <w:jc w:val="center"/>
              <w:rPr>
                <w:rFonts w:cs="Arial"/>
                <w:sz w:val="20"/>
                <w:szCs w:val="20"/>
              </w:rPr>
            </w:pPr>
          </w:p>
          <w:p w:rsidR="009D6DC4" w:rsidRPr="00DE0BFD" w:rsidRDefault="0063314E" w:rsidP="00F00A49">
            <w:pPr>
              <w:jc w:val="center"/>
              <w:rPr>
                <w:rFonts w:cs="Arial"/>
                <w:b/>
                <w:sz w:val="20"/>
                <w:szCs w:val="20"/>
              </w:rPr>
            </w:pPr>
            <w:r w:rsidRPr="00DE0BFD">
              <w:rPr>
                <w:rFonts w:cs="Arial"/>
                <w:b/>
                <w:sz w:val="20"/>
                <w:szCs w:val="20"/>
              </w:rPr>
              <w:t>Brak możliwości korekty</w:t>
            </w:r>
          </w:p>
        </w:tc>
      </w:tr>
      <w:tr w:rsidR="009D6DC4" w:rsidRPr="0063314E" w:rsidTr="000028CF">
        <w:tc>
          <w:tcPr>
            <w:tcW w:w="904" w:type="dxa"/>
          </w:tcPr>
          <w:p w:rsidR="009D6DC4" w:rsidRPr="00A70C95" w:rsidRDefault="00A70C95" w:rsidP="00F00A49">
            <w:pPr>
              <w:jc w:val="center"/>
              <w:rPr>
                <w:rFonts w:eastAsia="Times New Roman" w:cs="Arial"/>
                <w:kern w:val="1"/>
                <w:sz w:val="20"/>
                <w:szCs w:val="20"/>
              </w:rPr>
            </w:pPr>
            <w:r w:rsidRPr="00A70C95">
              <w:rPr>
                <w:rFonts w:eastAsia="Times New Roman" w:cs="Arial"/>
                <w:kern w:val="1"/>
                <w:sz w:val="20"/>
                <w:szCs w:val="20"/>
              </w:rPr>
              <w:t>2.</w:t>
            </w:r>
          </w:p>
        </w:tc>
        <w:tc>
          <w:tcPr>
            <w:tcW w:w="3512" w:type="dxa"/>
          </w:tcPr>
          <w:p w:rsidR="009D6DC4" w:rsidRPr="00DE0BFD" w:rsidRDefault="009D6DC4" w:rsidP="00F00A49">
            <w:pPr>
              <w:rPr>
                <w:rFonts w:eastAsia="Times New Roman" w:cs="Arial"/>
                <w:kern w:val="1"/>
                <w:sz w:val="20"/>
                <w:szCs w:val="20"/>
              </w:rPr>
            </w:pPr>
            <w:r w:rsidRPr="00DE0BFD">
              <w:rPr>
                <w:rFonts w:eastAsia="Times New Roman" w:cs="Arial"/>
                <w:kern w:val="1"/>
                <w:sz w:val="20"/>
                <w:szCs w:val="20"/>
              </w:rPr>
              <w:t xml:space="preserve">Termin realizacji </w:t>
            </w:r>
          </w:p>
        </w:tc>
        <w:tc>
          <w:tcPr>
            <w:tcW w:w="6112" w:type="dxa"/>
          </w:tcPr>
          <w:p w:rsidR="009D6DC4" w:rsidRPr="00DE0BFD" w:rsidRDefault="009D17CD" w:rsidP="00F00A49">
            <w:pPr>
              <w:pStyle w:val="Default"/>
              <w:jc w:val="both"/>
              <w:rPr>
                <w:rFonts w:asciiTheme="minorHAnsi" w:hAnsiTheme="minorHAnsi"/>
                <w:color w:val="auto"/>
                <w:sz w:val="20"/>
                <w:szCs w:val="20"/>
              </w:rPr>
            </w:pPr>
            <w:r w:rsidRPr="00DE0BFD">
              <w:rPr>
                <w:rFonts w:asciiTheme="minorHAnsi" w:hAnsiTheme="minorHAnsi"/>
                <w:color w:val="auto"/>
                <w:sz w:val="20"/>
                <w:szCs w:val="20"/>
              </w:rPr>
              <w:t>Weryfikacji</w:t>
            </w:r>
            <w:r w:rsidR="0063314E" w:rsidRPr="00DE0BFD">
              <w:rPr>
                <w:rFonts w:asciiTheme="minorHAnsi" w:hAnsiTheme="minorHAnsi"/>
                <w:color w:val="auto"/>
                <w:sz w:val="20"/>
                <w:szCs w:val="20"/>
              </w:rPr>
              <w:t xml:space="preserve"> podlegać będzie, czy termin realizacji wskazany we wniosku o udzielenie grantu jest zgodny z treścią ogłoszenia</w:t>
            </w:r>
          </w:p>
        </w:tc>
        <w:tc>
          <w:tcPr>
            <w:tcW w:w="3614" w:type="dxa"/>
          </w:tcPr>
          <w:p w:rsidR="0063314E" w:rsidRPr="00DE0BFD" w:rsidRDefault="0063314E" w:rsidP="00F00A49">
            <w:pPr>
              <w:autoSpaceDE w:val="0"/>
              <w:autoSpaceDN w:val="0"/>
              <w:adjustRightInd w:val="0"/>
              <w:jc w:val="center"/>
              <w:rPr>
                <w:rFonts w:eastAsia="Times New Roman" w:cs="Arial"/>
                <w:b/>
                <w:kern w:val="1"/>
                <w:sz w:val="20"/>
                <w:szCs w:val="20"/>
              </w:rPr>
            </w:pPr>
            <w:r w:rsidRPr="00DE0BFD">
              <w:rPr>
                <w:rFonts w:eastAsia="Times New Roman" w:cs="Arial"/>
                <w:b/>
                <w:kern w:val="1"/>
                <w:sz w:val="20"/>
                <w:szCs w:val="20"/>
              </w:rPr>
              <w:t>Tak/Nie</w:t>
            </w:r>
          </w:p>
          <w:p w:rsidR="0063314E" w:rsidRPr="00DE0BFD" w:rsidRDefault="0063314E" w:rsidP="00F00A49">
            <w:pPr>
              <w:autoSpaceDE w:val="0"/>
              <w:autoSpaceDN w:val="0"/>
              <w:adjustRightInd w:val="0"/>
              <w:jc w:val="center"/>
              <w:rPr>
                <w:rFonts w:cs="Arial"/>
                <w:sz w:val="20"/>
                <w:szCs w:val="20"/>
              </w:rPr>
            </w:pPr>
            <w:r w:rsidRPr="00DE0BFD">
              <w:rPr>
                <w:rFonts w:cs="Arial"/>
                <w:sz w:val="20"/>
                <w:szCs w:val="20"/>
              </w:rPr>
              <w:t xml:space="preserve">Kryterium obligatoryjne </w:t>
            </w:r>
          </w:p>
          <w:p w:rsidR="0063314E" w:rsidRPr="00DE0BFD" w:rsidRDefault="0063314E" w:rsidP="00F00A49">
            <w:pPr>
              <w:autoSpaceDE w:val="0"/>
              <w:autoSpaceDN w:val="0"/>
              <w:adjustRightInd w:val="0"/>
              <w:jc w:val="center"/>
              <w:rPr>
                <w:rFonts w:cs="Arial"/>
                <w:sz w:val="20"/>
                <w:szCs w:val="20"/>
              </w:rPr>
            </w:pPr>
          </w:p>
          <w:p w:rsidR="0063314E" w:rsidRPr="00DE0BFD" w:rsidRDefault="0063314E" w:rsidP="00F00A49">
            <w:pPr>
              <w:autoSpaceDE w:val="0"/>
              <w:autoSpaceDN w:val="0"/>
              <w:adjustRightInd w:val="0"/>
              <w:jc w:val="center"/>
              <w:rPr>
                <w:rFonts w:cs="Arial"/>
                <w:sz w:val="20"/>
                <w:szCs w:val="20"/>
              </w:rPr>
            </w:pPr>
            <w:r w:rsidRPr="00DE0BFD">
              <w:rPr>
                <w:rFonts w:cs="Arial"/>
                <w:sz w:val="20"/>
                <w:szCs w:val="20"/>
              </w:rPr>
              <w:t xml:space="preserve">Niespełnienie kryterium oznacza odrzucenie wniosku </w:t>
            </w:r>
          </w:p>
          <w:p w:rsidR="0063314E" w:rsidRPr="00DE0BFD" w:rsidRDefault="0063314E" w:rsidP="00F00A49">
            <w:pPr>
              <w:autoSpaceDE w:val="0"/>
              <w:autoSpaceDN w:val="0"/>
              <w:adjustRightInd w:val="0"/>
              <w:jc w:val="center"/>
              <w:rPr>
                <w:rFonts w:cs="Arial"/>
                <w:sz w:val="20"/>
                <w:szCs w:val="20"/>
              </w:rPr>
            </w:pPr>
          </w:p>
          <w:p w:rsidR="009D6DC4" w:rsidRPr="00DE0BFD" w:rsidRDefault="0063314E" w:rsidP="00F00A49">
            <w:pPr>
              <w:jc w:val="center"/>
              <w:rPr>
                <w:rFonts w:cs="Arial"/>
                <w:b/>
                <w:sz w:val="20"/>
                <w:szCs w:val="20"/>
              </w:rPr>
            </w:pPr>
            <w:r w:rsidRPr="00DE0BFD">
              <w:rPr>
                <w:rFonts w:cs="Arial"/>
                <w:b/>
                <w:sz w:val="20"/>
                <w:szCs w:val="20"/>
              </w:rPr>
              <w:t>Brak możliwości korekty</w:t>
            </w:r>
          </w:p>
        </w:tc>
      </w:tr>
      <w:tr w:rsidR="006741FB" w:rsidRPr="005D49BC" w:rsidTr="000028CF">
        <w:tc>
          <w:tcPr>
            <w:tcW w:w="904" w:type="dxa"/>
          </w:tcPr>
          <w:p w:rsidR="006741FB" w:rsidRPr="005D49BC" w:rsidRDefault="00A70C95" w:rsidP="00F00A49">
            <w:pPr>
              <w:jc w:val="center"/>
              <w:rPr>
                <w:rFonts w:eastAsia="Times New Roman" w:cs="Arial"/>
                <w:kern w:val="1"/>
                <w:sz w:val="20"/>
                <w:szCs w:val="20"/>
              </w:rPr>
            </w:pPr>
            <w:r>
              <w:rPr>
                <w:rFonts w:eastAsia="Times New Roman" w:cs="Arial"/>
                <w:kern w:val="1"/>
                <w:sz w:val="20"/>
                <w:szCs w:val="20"/>
              </w:rPr>
              <w:t>3</w:t>
            </w:r>
            <w:r w:rsidR="006741FB" w:rsidRPr="005D49BC">
              <w:rPr>
                <w:rFonts w:eastAsia="Times New Roman" w:cs="Arial"/>
                <w:kern w:val="1"/>
                <w:sz w:val="20"/>
                <w:szCs w:val="20"/>
              </w:rPr>
              <w:t>.</w:t>
            </w:r>
          </w:p>
        </w:tc>
        <w:tc>
          <w:tcPr>
            <w:tcW w:w="3512" w:type="dxa"/>
          </w:tcPr>
          <w:p w:rsidR="006741FB" w:rsidRPr="005D49BC" w:rsidRDefault="006741FB" w:rsidP="00F00A49">
            <w:pPr>
              <w:rPr>
                <w:rFonts w:eastAsia="Times New Roman" w:cs="Arial"/>
                <w:kern w:val="1"/>
                <w:sz w:val="20"/>
                <w:szCs w:val="20"/>
              </w:rPr>
            </w:pPr>
            <w:r w:rsidRPr="005D49BC">
              <w:rPr>
                <w:rFonts w:eastAsia="Times New Roman" w:cs="Arial"/>
                <w:kern w:val="1"/>
                <w:sz w:val="20"/>
                <w:szCs w:val="20"/>
              </w:rPr>
              <w:t xml:space="preserve">Kwalifikowalność </w:t>
            </w:r>
            <w:r w:rsidR="003A3FE2" w:rsidRPr="005D49BC">
              <w:rPr>
                <w:rFonts w:eastAsia="Times New Roman" w:cs="Arial"/>
                <w:kern w:val="1"/>
                <w:sz w:val="20"/>
                <w:szCs w:val="20"/>
              </w:rPr>
              <w:t>zakresu inwestycji</w:t>
            </w:r>
          </w:p>
        </w:tc>
        <w:tc>
          <w:tcPr>
            <w:tcW w:w="6112" w:type="dxa"/>
          </w:tcPr>
          <w:p w:rsidR="003A3FE2" w:rsidRPr="00324025" w:rsidRDefault="003A3FE2" w:rsidP="00F00A49">
            <w:pPr>
              <w:pStyle w:val="Default"/>
              <w:jc w:val="both"/>
              <w:rPr>
                <w:rFonts w:asciiTheme="minorHAnsi" w:hAnsiTheme="minorHAnsi"/>
                <w:color w:val="auto"/>
                <w:sz w:val="20"/>
                <w:szCs w:val="20"/>
              </w:rPr>
            </w:pPr>
            <w:r w:rsidRPr="00324025">
              <w:rPr>
                <w:rFonts w:asciiTheme="minorHAnsi" w:hAnsiTheme="minorHAnsi"/>
                <w:color w:val="auto"/>
                <w:sz w:val="20"/>
                <w:szCs w:val="20"/>
              </w:rPr>
              <w:t xml:space="preserve">Weryfikacji podlegać będzie czy zakres inwestycji wpisuje się w katalog inwestycji przewidzianych do dofinansowania zgodnie z pkt. </w:t>
            </w:r>
            <w:r w:rsidR="005F12DB" w:rsidRPr="00324025">
              <w:rPr>
                <w:rFonts w:asciiTheme="minorHAnsi" w:hAnsiTheme="minorHAnsi"/>
                <w:color w:val="auto"/>
                <w:sz w:val="20"/>
                <w:szCs w:val="20"/>
              </w:rPr>
              <w:t>6</w:t>
            </w:r>
            <w:r w:rsidRPr="00324025">
              <w:rPr>
                <w:rFonts w:asciiTheme="minorHAnsi" w:hAnsiTheme="minorHAnsi"/>
                <w:color w:val="auto"/>
                <w:sz w:val="20"/>
                <w:szCs w:val="20"/>
              </w:rPr>
              <w:t xml:space="preserve"> Procedur realizacji projektu grantowego. </w:t>
            </w:r>
          </w:p>
          <w:p w:rsidR="003A3FE2" w:rsidRPr="00324025" w:rsidRDefault="003A3FE2" w:rsidP="00F00A49">
            <w:pPr>
              <w:jc w:val="both"/>
              <w:rPr>
                <w:sz w:val="20"/>
                <w:szCs w:val="20"/>
              </w:rPr>
            </w:pPr>
          </w:p>
          <w:p w:rsidR="006741FB" w:rsidRPr="005D49BC" w:rsidRDefault="003A3FE2" w:rsidP="00F00A49">
            <w:pPr>
              <w:jc w:val="both"/>
              <w:rPr>
                <w:rFonts w:eastAsia="Times New Roman" w:cs="Arial"/>
                <w:kern w:val="1"/>
                <w:sz w:val="20"/>
                <w:szCs w:val="20"/>
              </w:rPr>
            </w:pPr>
            <w:r w:rsidRPr="00324025">
              <w:rPr>
                <w:sz w:val="20"/>
                <w:szCs w:val="20"/>
              </w:rPr>
              <w:t xml:space="preserve">Weryfikacja nastąpi w oparciu o </w:t>
            </w:r>
            <w:r w:rsidR="00D50DE3" w:rsidRPr="00324025">
              <w:rPr>
                <w:sz w:val="20"/>
                <w:szCs w:val="20"/>
              </w:rPr>
              <w:t xml:space="preserve">złożony wniosek o udzielenie </w:t>
            </w:r>
            <w:r w:rsidR="0063314E" w:rsidRPr="00324025">
              <w:rPr>
                <w:sz w:val="20"/>
                <w:szCs w:val="20"/>
              </w:rPr>
              <w:t>grantu</w:t>
            </w:r>
            <w:r w:rsidRPr="00324025">
              <w:rPr>
                <w:sz w:val="20"/>
                <w:szCs w:val="20"/>
              </w:rPr>
              <w:t xml:space="preserve"> oraz oświadczenia Wnioskodawcy.</w:t>
            </w:r>
            <w:r w:rsidRPr="005D49BC">
              <w:rPr>
                <w:sz w:val="20"/>
                <w:szCs w:val="20"/>
              </w:rPr>
              <w:t xml:space="preserve"> </w:t>
            </w:r>
          </w:p>
        </w:tc>
        <w:tc>
          <w:tcPr>
            <w:tcW w:w="3614" w:type="dxa"/>
          </w:tcPr>
          <w:p w:rsidR="006741FB" w:rsidRPr="005D49BC" w:rsidRDefault="005D49BC" w:rsidP="00F00A49">
            <w:pPr>
              <w:autoSpaceDE w:val="0"/>
              <w:autoSpaceDN w:val="0"/>
              <w:adjustRightInd w:val="0"/>
              <w:jc w:val="center"/>
              <w:rPr>
                <w:rFonts w:eastAsia="Times New Roman" w:cs="Arial"/>
                <w:b/>
                <w:kern w:val="1"/>
                <w:sz w:val="20"/>
                <w:szCs w:val="20"/>
              </w:rPr>
            </w:pPr>
            <w:r w:rsidRPr="005D49BC">
              <w:rPr>
                <w:rFonts w:eastAsia="Times New Roman" w:cs="Arial"/>
                <w:b/>
                <w:kern w:val="1"/>
                <w:sz w:val="20"/>
                <w:szCs w:val="20"/>
              </w:rPr>
              <w:t>Tak/Nie</w:t>
            </w:r>
          </w:p>
          <w:p w:rsidR="006741FB" w:rsidRPr="005D49BC" w:rsidRDefault="006741FB" w:rsidP="00F00A49">
            <w:pPr>
              <w:autoSpaceDE w:val="0"/>
              <w:autoSpaceDN w:val="0"/>
              <w:adjustRightInd w:val="0"/>
              <w:jc w:val="center"/>
              <w:rPr>
                <w:rFonts w:cs="Arial"/>
                <w:sz w:val="20"/>
                <w:szCs w:val="20"/>
              </w:rPr>
            </w:pPr>
          </w:p>
          <w:p w:rsidR="006741FB" w:rsidRPr="005D49BC" w:rsidRDefault="006741FB" w:rsidP="00F00A49">
            <w:pPr>
              <w:autoSpaceDE w:val="0"/>
              <w:autoSpaceDN w:val="0"/>
              <w:adjustRightInd w:val="0"/>
              <w:jc w:val="center"/>
              <w:rPr>
                <w:rFonts w:cs="Arial"/>
                <w:sz w:val="20"/>
                <w:szCs w:val="20"/>
              </w:rPr>
            </w:pPr>
            <w:r w:rsidRPr="005D49BC">
              <w:rPr>
                <w:rFonts w:cs="Arial"/>
                <w:sz w:val="20"/>
                <w:szCs w:val="20"/>
              </w:rPr>
              <w:t xml:space="preserve">Kryterium obligatoryjne </w:t>
            </w:r>
          </w:p>
          <w:p w:rsidR="006741FB" w:rsidRPr="005D49BC" w:rsidRDefault="006741FB" w:rsidP="00F00A49">
            <w:pPr>
              <w:autoSpaceDE w:val="0"/>
              <w:autoSpaceDN w:val="0"/>
              <w:adjustRightInd w:val="0"/>
              <w:jc w:val="center"/>
              <w:rPr>
                <w:rFonts w:cs="Arial"/>
                <w:sz w:val="20"/>
                <w:szCs w:val="20"/>
              </w:rPr>
            </w:pPr>
          </w:p>
          <w:p w:rsidR="006741FB" w:rsidRDefault="006741FB" w:rsidP="00F00A49">
            <w:pPr>
              <w:autoSpaceDE w:val="0"/>
              <w:autoSpaceDN w:val="0"/>
              <w:adjustRightInd w:val="0"/>
              <w:jc w:val="center"/>
              <w:rPr>
                <w:rFonts w:cs="Arial"/>
                <w:sz w:val="20"/>
                <w:szCs w:val="20"/>
              </w:rPr>
            </w:pPr>
            <w:r w:rsidRPr="005D49BC">
              <w:rPr>
                <w:rFonts w:cs="Arial"/>
                <w:sz w:val="20"/>
                <w:szCs w:val="20"/>
              </w:rPr>
              <w:t xml:space="preserve">Niespełnienie kryterium oznacza odrzucenie wniosku </w:t>
            </w:r>
          </w:p>
          <w:p w:rsidR="003D59EB" w:rsidRDefault="003D59EB" w:rsidP="00F00A49">
            <w:pPr>
              <w:autoSpaceDE w:val="0"/>
              <w:autoSpaceDN w:val="0"/>
              <w:adjustRightInd w:val="0"/>
              <w:jc w:val="center"/>
              <w:rPr>
                <w:rFonts w:cs="Arial"/>
                <w:sz w:val="20"/>
                <w:szCs w:val="20"/>
              </w:rPr>
            </w:pPr>
          </w:p>
          <w:p w:rsidR="003D59EB" w:rsidRPr="00324025" w:rsidRDefault="005F12DB" w:rsidP="00F00A49">
            <w:pPr>
              <w:jc w:val="center"/>
              <w:rPr>
                <w:rFonts w:cs="Arial"/>
                <w:b/>
                <w:sz w:val="20"/>
                <w:szCs w:val="20"/>
              </w:rPr>
            </w:pPr>
            <w:r w:rsidRPr="00324025">
              <w:rPr>
                <w:rFonts w:cs="Arial"/>
                <w:b/>
                <w:sz w:val="20"/>
                <w:szCs w:val="20"/>
              </w:rPr>
              <w:t>Brak m</w:t>
            </w:r>
            <w:r w:rsidR="003D59EB" w:rsidRPr="00324025">
              <w:rPr>
                <w:rFonts w:cs="Arial"/>
                <w:b/>
                <w:sz w:val="20"/>
                <w:szCs w:val="20"/>
              </w:rPr>
              <w:t>ożliwości korekty</w:t>
            </w:r>
          </w:p>
          <w:p w:rsidR="003D59EB" w:rsidRPr="005F6456" w:rsidRDefault="003D59EB" w:rsidP="00F00A49">
            <w:pPr>
              <w:autoSpaceDE w:val="0"/>
              <w:autoSpaceDN w:val="0"/>
              <w:adjustRightInd w:val="0"/>
              <w:jc w:val="center"/>
              <w:rPr>
                <w:rFonts w:cs="Arial"/>
                <w:sz w:val="20"/>
                <w:szCs w:val="20"/>
              </w:rPr>
            </w:pPr>
          </w:p>
        </w:tc>
      </w:tr>
      <w:tr w:rsidR="006741FB" w:rsidRPr="00FA5B59" w:rsidTr="000028CF">
        <w:trPr>
          <w:trHeight w:val="699"/>
        </w:trPr>
        <w:tc>
          <w:tcPr>
            <w:tcW w:w="904" w:type="dxa"/>
          </w:tcPr>
          <w:p w:rsidR="006741FB" w:rsidRPr="00FA5B59" w:rsidRDefault="00A70C95" w:rsidP="00F00A49">
            <w:pPr>
              <w:jc w:val="center"/>
              <w:rPr>
                <w:rFonts w:eastAsia="Times New Roman" w:cs="Arial"/>
                <w:kern w:val="1"/>
                <w:sz w:val="20"/>
                <w:szCs w:val="20"/>
              </w:rPr>
            </w:pPr>
            <w:r>
              <w:rPr>
                <w:rFonts w:eastAsia="Times New Roman" w:cs="Arial"/>
                <w:kern w:val="1"/>
                <w:sz w:val="20"/>
                <w:szCs w:val="20"/>
              </w:rPr>
              <w:t>4</w:t>
            </w:r>
            <w:r w:rsidR="006741FB" w:rsidRPr="00FA5B59">
              <w:rPr>
                <w:rFonts w:eastAsia="Times New Roman" w:cs="Arial"/>
                <w:kern w:val="1"/>
                <w:sz w:val="20"/>
                <w:szCs w:val="20"/>
              </w:rPr>
              <w:t>.</w:t>
            </w:r>
          </w:p>
        </w:tc>
        <w:tc>
          <w:tcPr>
            <w:tcW w:w="3512" w:type="dxa"/>
          </w:tcPr>
          <w:p w:rsidR="006741FB" w:rsidRPr="00FA5B59" w:rsidRDefault="006741FB" w:rsidP="00F00A49">
            <w:pPr>
              <w:snapToGrid w:val="0"/>
              <w:rPr>
                <w:rFonts w:eastAsia="Times New Roman" w:cs="Arial"/>
                <w:kern w:val="1"/>
                <w:sz w:val="20"/>
                <w:szCs w:val="20"/>
              </w:rPr>
            </w:pPr>
            <w:r w:rsidRPr="00FA5B59">
              <w:rPr>
                <w:rFonts w:eastAsia="Times New Roman" w:cs="Arial"/>
                <w:kern w:val="1"/>
                <w:sz w:val="20"/>
                <w:szCs w:val="20"/>
              </w:rPr>
              <w:t xml:space="preserve">Kwalifikowalność </w:t>
            </w:r>
            <w:r w:rsidR="003A3FE2" w:rsidRPr="00FA5B59">
              <w:rPr>
                <w:rFonts w:eastAsia="Times New Roman" w:cs="Arial"/>
                <w:kern w:val="1"/>
                <w:sz w:val="20"/>
                <w:szCs w:val="20"/>
              </w:rPr>
              <w:t>podmiotowa Wnioskodawcy</w:t>
            </w:r>
          </w:p>
          <w:p w:rsidR="006741FB" w:rsidRPr="00FA5B59" w:rsidRDefault="006741FB" w:rsidP="00F00A49">
            <w:pPr>
              <w:rPr>
                <w:rFonts w:eastAsia="Times New Roman" w:cs="Arial"/>
                <w:kern w:val="1"/>
                <w:sz w:val="20"/>
                <w:szCs w:val="20"/>
              </w:rPr>
            </w:pPr>
          </w:p>
        </w:tc>
        <w:tc>
          <w:tcPr>
            <w:tcW w:w="6112" w:type="dxa"/>
          </w:tcPr>
          <w:p w:rsidR="003A3FE2" w:rsidRPr="00FA5B59" w:rsidRDefault="006741FB" w:rsidP="00F00A49">
            <w:pPr>
              <w:snapToGrid w:val="0"/>
              <w:jc w:val="both"/>
              <w:rPr>
                <w:rFonts w:eastAsia="Times New Roman" w:cs="Arial"/>
                <w:kern w:val="1"/>
                <w:sz w:val="20"/>
                <w:szCs w:val="20"/>
              </w:rPr>
            </w:pPr>
            <w:r w:rsidRPr="00FA5B59">
              <w:rPr>
                <w:rFonts w:eastAsia="Times New Roman" w:cs="Arial"/>
                <w:kern w:val="1"/>
                <w:sz w:val="20"/>
                <w:szCs w:val="20"/>
              </w:rPr>
              <w:t>W ramach tego k</w:t>
            </w:r>
            <w:r w:rsidR="003A3FE2" w:rsidRPr="00FA5B59">
              <w:rPr>
                <w:rFonts w:eastAsia="Times New Roman" w:cs="Arial"/>
                <w:kern w:val="1"/>
                <w:sz w:val="20"/>
                <w:szCs w:val="20"/>
              </w:rPr>
              <w:t xml:space="preserve">ryterium sprawdzane będzie czy </w:t>
            </w:r>
          </w:p>
          <w:p w:rsidR="006741FB" w:rsidRPr="00FA5B59" w:rsidRDefault="003A3FE2" w:rsidP="00F00A49">
            <w:pPr>
              <w:snapToGrid w:val="0"/>
              <w:jc w:val="both"/>
              <w:rPr>
                <w:rFonts w:eastAsia="Times New Roman" w:cs="Arial"/>
                <w:kern w:val="1"/>
                <w:sz w:val="20"/>
                <w:szCs w:val="20"/>
              </w:rPr>
            </w:pPr>
            <w:r w:rsidRPr="00FA5B59">
              <w:rPr>
                <w:rFonts w:eastAsia="Times New Roman" w:cs="Arial"/>
                <w:kern w:val="1"/>
                <w:sz w:val="20"/>
                <w:szCs w:val="20"/>
              </w:rPr>
              <w:t>1. Wnioskodawca posiada prawo do dysponowania nieruchomością:</w:t>
            </w:r>
          </w:p>
          <w:p w:rsidR="003A3FE2" w:rsidRPr="00FA5B59" w:rsidRDefault="003A3FE2" w:rsidP="00F00A49">
            <w:pPr>
              <w:snapToGrid w:val="0"/>
              <w:jc w:val="both"/>
              <w:rPr>
                <w:rFonts w:eastAsia="Times New Roman" w:cs="Arial"/>
                <w:kern w:val="1"/>
                <w:sz w:val="20"/>
                <w:szCs w:val="20"/>
              </w:rPr>
            </w:pPr>
            <w:r w:rsidRPr="00FA5B59">
              <w:rPr>
                <w:rFonts w:eastAsia="Times New Roman" w:cs="Arial"/>
                <w:kern w:val="1"/>
                <w:sz w:val="20"/>
                <w:szCs w:val="20"/>
              </w:rPr>
              <w:t>Dopuszczalne formy prawa dysponowania nieruchomością:</w:t>
            </w:r>
          </w:p>
          <w:p w:rsidR="003A3FE2" w:rsidRPr="00FA5B59" w:rsidRDefault="003A3FE2" w:rsidP="00F00A49">
            <w:pPr>
              <w:pStyle w:val="Akapitzlist"/>
              <w:numPr>
                <w:ilvl w:val="0"/>
                <w:numId w:val="63"/>
              </w:numPr>
              <w:snapToGrid w:val="0"/>
              <w:jc w:val="both"/>
              <w:rPr>
                <w:rFonts w:eastAsia="Times New Roman" w:cs="Arial"/>
                <w:kern w:val="1"/>
                <w:sz w:val="20"/>
                <w:szCs w:val="20"/>
              </w:rPr>
            </w:pPr>
            <w:r w:rsidRPr="00FA5B59">
              <w:rPr>
                <w:rFonts w:eastAsia="Times New Roman" w:cs="Arial"/>
                <w:kern w:val="1"/>
                <w:sz w:val="20"/>
                <w:szCs w:val="20"/>
              </w:rPr>
              <w:t>własność – dokumenty zgłoszeniowe podpisuje jedynie właściciel;</w:t>
            </w:r>
          </w:p>
          <w:p w:rsidR="003A3FE2" w:rsidRPr="00FA5B59" w:rsidRDefault="003A3FE2" w:rsidP="00F00A49">
            <w:pPr>
              <w:pStyle w:val="Akapitzlist"/>
              <w:numPr>
                <w:ilvl w:val="0"/>
                <w:numId w:val="63"/>
              </w:numPr>
              <w:snapToGrid w:val="0"/>
              <w:jc w:val="both"/>
              <w:rPr>
                <w:rFonts w:eastAsia="Times New Roman" w:cs="Arial"/>
                <w:kern w:val="1"/>
                <w:sz w:val="20"/>
                <w:szCs w:val="20"/>
              </w:rPr>
            </w:pPr>
            <w:r w:rsidRPr="00FA5B59">
              <w:rPr>
                <w:rFonts w:eastAsia="Times New Roman" w:cs="Arial"/>
                <w:kern w:val="1"/>
                <w:sz w:val="20"/>
                <w:szCs w:val="20"/>
              </w:rPr>
              <w:lastRenderedPageBreak/>
              <w:t>współwłasność – wszyscy współwłaściciele muszą podpisać dokumenty zgłoszeniowe. Sytuacja ta dotyczy również małżeństw nie posiadających udokumentowanej rozdzielności majątkowej;</w:t>
            </w:r>
          </w:p>
          <w:p w:rsidR="000028CF" w:rsidRPr="00FA5B59" w:rsidRDefault="000028CF" w:rsidP="00F00A49">
            <w:pPr>
              <w:pStyle w:val="Akapitzlist"/>
              <w:numPr>
                <w:ilvl w:val="0"/>
                <w:numId w:val="63"/>
              </w:numPr>
              <w:snapToGrid w:val="0"/>
              <w:jc w:val="both"/>
              <w:rPr>
                <w:rFonts w:eastAsia="Times New Roman" w:cs="Arial"/>
                <w:kern w:val="1"/>
                <w:sz w:val="20"/>
                <w:szCs w:val="20"/>
              </w:rPr>
            </w:pPr>
            <w:r w:rsidRPr="00FA5B59">
              <w:rPr>
                <w:rFonts w:eastAsia="Times New Roman" w:cs="Arial"/>
                <w:kern w:val="1"/>
                <w:sz w:val="20"/>
                <w:szCs w:val="20"/>
              </w:rPr>
              <w:t xml:space="preserve">spółdzielcze własnościowe prawo do lokalu – aktualne zaświadczenie ze spółdzielni, że </w:t>
            </w:r>
            <w:proofErr w:type="spellStart"/>
            <w:r w:rsidR="00413259" w:rsidRPr="00FA5B59">
              <w:rPr>
                <w:rFonts w:eastAsia="Times New Roman" w:cs="Arial"/>
                <w:kern w:val="1"/>
                <w:sz w:val="20"/>
                <w:szCs w:val="20"/>
              </w:rPr>
              <w:t>Grantobiorca</w:t>
            </w:r>
            <w:proofErr w:type="spellEnd"/>
            <w:r w:rsidRPr="00FA5B59">
              <w:rPr>
                <w:rFonts w:eastAsia="Times New Roman" w:cs="Arial"/>
                <w:kern w:val="1"/>
                <w:sz w:val="20"/>
                <w:szCs w:val="20"/>
              </w:rPr>
              <w:t xml:space="preserve"> jest członkiem spółdzielni i że przysługuje mu spółdzielcze własnościowe prawo do lokalu;</w:t>
            </w:r>
          </w:p>
          <w:p w:rsidR="00413259" w:rsidRPr="00FA5B59" w:rsidRDefault="00413259" w:rsidP="00F00A49">
            <w:pPr>
              <w:pStyle w:val="Akapitzlist"/>
              <w:numPr>
                <w:ilvl w:val="0"/>
                <w:numId w:val="63"/>
              </w:numPr>
              <w:snapToGrid w:val="0"/>
              <w:jc w:val="both"/>
              <w:rPr>
                <w:rFonts w:eastAsia="Times New Roman" w:cs="Arial"/>
                <w:kern w:val="1"/>
                <w:sz w:val="20"/>
                <w:szCs w:val="20"/>
              </w:rPr>
            </w:pPr>
            <w:r w:rsidRPr="00FA5B59">
              <w:rPr>
                <w:rFonts w:eastAsia="Times New Roman" w:cs="Arial"/>
                <w:kern w:val="1"/>
                <w:sz w:val="20"/>
                <w:szCs w:val="20"/>
              </w:rPr>
              <w:t xml:space="preserve">najem – umowa najmu </w:t>
            </w:r>
          </w:p>
          <w:p w:rsidR="003A3FE2" w:rsidRPr="00FA5B59" w:rsidRDefault="003A3FE2" w:rsidP="00F00A49">
            <w:pPr>
              <w:pStyle w:val="Akapitzlist"/>
              <w:numPr>
                <w:ilvl w:val="0"/>
                <w:numId w:val="63"/>
              </w:numPr>
              <w:snapToGrid w:val="0"/>
              <w:jc w:val="both"/>
              <w:rPr>
                <w:rFonts w:eastAsia="Times New Roman" w:cs="Arial"/>
                <w:kern w:val="1"/>
                <w:sz w:val="20"/>
                <w:szCs w:val="20"/>
              </w:rPr>
            </w:pPr>
            <w:r w:rsidRPr="00FA5B59">
              <w:rPr>
                <w:rFonts w:eastAsia="Times New Roman" w:cs="Arial"/>
                <w:kern w:val="1"/>
                <w:sz w:val="20"/>
                <w:szCs w:val="20"/>
              </w:rPr>
              <w:t>użytkowanie wieczyste, trwały zarząd, ograniczone prawo rzeczowe, inne – pod warunkiem, że prawo do dysponowania nieruchomością obejmuje co najmniej okres trwałoś</w:t>
            </w:r>
            <w:r w:rsidR="00DF365A" w:rsidRPr="00FA5B59">
              <w:rPr>
                <w:rFonts w:eastAsia="Times New Roman" w:cs="Arial"/>
                <w:kern w:val="1"/>
                <w:sz w:val="20"/>
                <w:szCs w:val="20"/>
              </w:rPr>
              <w:t xml:space="preserve">ci projektu (min. do 31.12.2026 </w:t>
            </w:r>
            <w:r w:rsidRPr="00FA5B59">
              <w:rPr>
                <w:rFonts w:eastAsia="Times New Roman" w:cs="Arial"/>
                <w:kern w:val="1"/>
                <w:sz w:val="20"/>
                <w:szCs w:val="20"/>
              </w:rPr>
              <w:t>r.) dokumenty zgłoszeniowe podpisują wszystkie osoby wskazane w dokumencie, jako posiadające na jego podstawie prawo do dysponowania nieruchomością;</w:t>
            </w:r>
          </w:p>
          <w:p w:rsidR="003A3FE2" w:rsidRPr="00FA5B59" w:rsidRDefault="003A3FE2" w:rsidP="00F00A49">
            <w:pPr>
              <w:snapToGrid w:val="0"/>
              <w:jc w:val="both"/>
              <w:rPr>
                <w:rFonts w:eastAsia="Times New Roman" w:cs="Arial"/>
                <w:kern w:val="1"/>
                <w:sz w:val="20"/>
                <w:szCs w:val="20"/>
              </w:rPr>
            </w:pPr>
          </w:p>
          <w:p w:rsidR="003A3FE2" w:rsidRPr="00FA5B59" w:rsidRDefault="003A3FE2" w:rsidP="00233A76">
            <w:pPr>
              <w:snapToGrid w:val="0"/>
              <w:jc w:val="both"/>
              <w:rPr>
                <w:rFonts w:eastAsia="Times New Roman" w:cs="Arial"/>
                <w:kern w:val="1"/>
                <w:sz w:val="20"/>
                <w:szCs w:val="20"/>
              </w:rPr>
            </w:pPr>
            <w:r w:rsidRPr="00FA5B59">
              <w:rPr>
                <w:rFonts w:eastAsia="Times New Roman" w:cs="Arial"/>
                <w:kern w:val="1"/>
                <w:sz w:val="20"/>
                <w:szCs w:val="20"/>
              </w:rPr>
              <w:t xml:space="preserve">Weryfikacja nastąpi w oparciu o </w:t>
            </w:r>
            <w:r w:rsidR="0063314E" w:rsidRPr="00FA5B59">
              <w:rPr>
                <w:rFonts w:eastAsia="Times New Roman" w:cs="Arial"/>
                <w:kern w:val="1"/>
                <w:sz w:val="20"/>
                <w:szCs w:val="20"/>
              </w:rPr>
              <w:t>złożony wniosek</w:t>
            </w:r>
            <w:r w:rsidRPr="00FA5B59">
              <w:rPr>
                <w:rFonts w:eastAsia="Times New Roman" w:cs="Arial"/>
                <w:kern w:val="1"/>
                <w:sz w:val="20"/>
                <w:szCs w:val="20"/>
              </w:rPr>
              <w:t xml:space="preserve"> oraz oświadcze</w:t>
            </w:r>
            <w:r w:rsidR="00233A76">
              <w:rPr>
                <w:rFonts w:eastAsia="Times New Roman" w:cs="Arial"/>
                <w:kern w:val="1"/>
                <w:sz w:val="20"/>
                <w:szCs w:val="20"/>
              </w:rPr>
              <w:t>ń</w:t>
            </w:r>
            <w:r w:rsidRPr="00FA5B59">
              <w:rPr>
                <w:rFonts w:eastAsia="Times New Roman" w:cs="Arial"/>
                <w:kern w:val="1"/>
                <w:sz w:val="20"/>
                <w:szCs w:val="20"/>
              </w:rPr>
              <w:t xml:space="preserve"> Wnioskodawcy.</w:t>
            </w:r>
          </w:p>
        </w:tc>
        <w:tc>
          <w:tcPr>
            <w:tcW w:w="3614" w:type="dxa"/>
          </w:tcPr>
          <w:p w:rsidR="006741FB" w:rsidRPr="00FA5B59" w:rsidRDefault="006741FB" w:rsidP="00F00A49">
            <w:pPr>
              <w:autoSpaceDE w:val="0"/>
              <w:autoSpaceDN w:val="0"/>
              <w:adjustRightInd w:val="0"/>
              <w:jc w:val="center"/>
              <w:rPr>
                <w:rFonts w:eastAsia="Times New Roman" w:cs="Arial"/>
                <w:b/>
                <w:kern w:val="1"/>
                <w:sz w:val="20"/>
                <w:szCs w:val="20"/>
              </w:rPr>
            </w:pPr>
            <w:r w:rsidRPr="00FA5B59">
              <w:rPr>
                <w:rFonts w:eastAsia="Times New Roman" w:cs="Arial"/>
                <w:b/>
                <w:kern w:val="1"/>
                <w:sz w:val="20"/>
                <w:szCs w:val="20"/>
              </w:rPr>
              <w:lastRenderedPageBreak/>
              <w:t>Tak/Nie</w:t>
            </w:r>
          </w:p>
          <w:p w:rsidR="006741FB" w:rsidRPr="00FA5B59" w:rsidRDefault="006741FB" w:rsidP="00F00A49">
            <w:pPr>
              <w:autoSpaceDE w:val="0"/>
              <w:autoSpaceDN w:val="0"/>
              <w:adjustRightInd w:val="0"/>
              <w:jc w:val="center"/>
              <w:rPr>
                <w:rFonts w:cs="Arial"/>
                <w:sz w:val="20"/>
                <w:szCs w:val="20"/>
              </w:rPr>
            </w:pPr>
          </w:p>
          <w:p w:rsidR="006741FB" w:rsidRPr="00FA5B59" w:rsidRDefault="006741FB" w:rsidP="00F00A49">
            <w:pPr>
              <w:autoSpaceDE w:val="0"/>
              <w:autoSpaceDN w:val="0"/>
              <w:adjustRightInd w:val="0"/>
              <w:jc w:val="center"/>
              <w:rPr>
                <w:rFonts w:eastAsia="Times New Roman" w:cs="Arial"/>
                <w:kern w:val="1"/>
                <w:sz w:val="20"/>
                <w:szCs w:val="20"/>
              </w:rPr>
            </w:pPr>
            <w:r w:rsidRPr="00FA5B59">
              <w:rPr>
                <w:rFonts w:eastAsia="Times New Roman" w:cs="Arial"/>
                <w:kern w:val="1"/>
                <w:sz w:val="20"/>
                <w:szCs w:val="20"/>
              </w:rPr>
              <w:t xml:space="preserve">Kryterium obligatoryjne </w:t>
            </w:r>
          </w:p>
          <w:p w:rsidR="006741FB" w:rsidRPr="00FA5B59" w:rsidRDefault="006741FB" w:rsidP="00F00A49">
            <w:pPr>
              <w:autoSpaceDE w:val="0"/>
              <w:autoSpaceDN w:val="0"/>
              <w:adjustRightInd w:val="0"/>
              <w:jc w:val="center"/>
              <w:rPr>
                <w:rFonts w:eastAsia="Times New Roman" w:cs="Arial"/>
                <w:kern w:val="1"/>
                <w:sz w:val="20"/>
                <w:szCs w:val="20"/>
              </w:rPr>
            </w:pPr>
          </w:p>
          <w:p w:rsidR="006741FB" w:rsidRPr="00FA5B59" w:rsidRDefault="006741FB" w:rsidP="00F00A49">
            <w:pPr>
              <w:autoSpaceDE w:val="0"/>
              <w:autoSpaceDN w:val="0"/>
              <w:adjustRightInd w:val="0"/>
              <w:jc w:val="center"/>
              <w:rPr>
                <w:rFonts w:eastAsia="Times New Roman" w:cs="Arial"/>
                <w:kern w:val="1"/>
                <w:sz w:val="20"/>
                <w:szCs w:val="20"/>
              </w:rPr>
            </w:pPr>
            <w:r w:rsidRPr="00FA5B59">
              <w:rPr>
                <w:rFonts w:eastAsia="Times New Roman" w:cs="Arial"/>
                <w:kern w:val="1"/>
                <w:sz w:val="20"/>
                <w:szCs w:val="20"/>
              </w:rPr>
              <w:t xml:space="preserve">Niespełnienie kryterium oznacza </w:t>
            </w:r>
            <w:r w:rsidRPr="00FA5B59">
              <w:rPr>
                <w:rFonts w:eastAsia="Times New Roman" w:cs="Arial"/>
                <w:kern w:val="1"/>
                <w:sz w:val="20"/>
                <w:szCs w:val="20"/>
              </w:rPr>
              <w:lastRenderedPageBreak/>
              <w:t xml:space="preserve">odrzucenie wniosku </w:t>
            </w:r>
          </w:p>
          <w:p w:rsidR="006741FB" w:rsidRPr="00FA5B59" w:rsidRDefault="006741FB" w:rsidP="00F00A49">
            <w:pPr>
              <w:autoSpaceDE w:val="0"/>
              <w:autoSpaceDN w:val="0"/>
              <w:adjustRightInd w:val="0"/>
              <w:rPr>
                <w:rFonts w:eastAsia="Times New Roman" w:cs="Arial"/>
                <w:kern w:val="1"/>
                <w:sz w:val="20"/>
                <w:szCs w:val="20"/>
              </w:rPr>
            </w:pPr>
          </w:p>
          <w:p w:rsidR="005F12DB" w:rsidRPr="00FA5B59" w:rsidRDefault="005F12DB" w:rsidP="00F00A49">
            <w:pPr>
              <w:jc w:val="center"/>
              <w:rPr>
                <w:rFonts w:cs="Arial"/>
                <w:b/>
                <w:sz w:val="20"/>
                <w:szCs w:val="20"/>
              </w:rPr>
            </w:pPr>
            <w:r w:rsidRPr="00FA5B59">
              <w:rPr>
                <w:rFonts w:cs="Arial"/>
                <w:b/>
                <w:sz w:val="20"/>
                <w:szCs w:val="20"/>
              </w:rPr>
              <w:t>Brak możliwości korekty</w:t>
            </w:r>
          </w:p>
          <w:p w:rsidR="003D59EB" w:rsidRPr="00FA5B59" w:rsidRDefault="003D59EB" w:rsidP="00F00A49">
            <w:pPr>
              <w:autoSpaceDE w:val="0"/>
              <w:autoSpaceDN w:val="0"/>
              <w:adjustRightInd w:val="0"/>
              <w:rPr>
                <w:rFonts w:eastAsia="Times New Roman" w:cs="Arial"/>
                <w:kern w:val="1"/>
                <w:sz w:val="20"/>
                <w:szCs w:val="20"/>
              </w:rPr>
            </w:pPr>
          </w:p>
        </w:tc>
      </w:tr>
      <w:tr w:rsidR="006741FB" w:rsidRPr="00FA5B59" w:rsidTr="000028CF">
        <w:tc>
          <w:tcPr>
            <w:tcW w:w="904" w:type="dxa"/>
          </w:tcPr>
          <w:p w:rsidR="006741FB" w:rsidRPr="00FA5B59" w:rsidRDefault="00A70C95" w:rsidP="00F00A49">
            <w:pPr>
              <w:jc w:val="center"/>
              <w:rPr>
                <w:rFonts w:eastAsia="Times New Roman" w:cs="Arial"/>
                <w:kern w:val="1"/>
                <w:sz w:val="20"/>
                <w:szCs w:val="20"/>
              </w:rPr>
            </w:pPr>
            <w:r>
              <w:rPr>
                <w:rFonts w:eastAsia="Times New Roman" w:cs="Arial"/>
                <w:kern w:val="1"/>
                <w:sz w:val="20"/>
                <w:szCs w:val="20"/>
              </w:rPr>
              <w:lastRenderedPageBreak/>
              <w:t>5</w:t>
            </w:r>
            <w:r w:rsidR="006741FB" w:rsidRPr="00FA5B59">
              <w:rPr>
                <w:rFonts w:eastAsia="Times New Roman" w:cs="Arial"/>
                <w:kern w:val="1"/>
                <w:sz w:val="20"/>
                <w:szCs w:val="20"/>
              </w:rPr>
              <w:t>.</w:t>
            </w:r>
          </w:p>
        </w:tc>
        <w:tc>
          <w:tcPr>
            <w:tcW w:w="3512" w:type="dxa"/>
          </w:tcPr>
          <w:p w:rsidR="006741FB" w:rsidRPr="00FA5B59" w:rsidRDefault="003A3FE2" w:rsidP="00F00A49">
            <w:pPr>
              <w:pStyle w:val="Default"/>
              <w:rPr>
                <w:rFonts w:asciiTheme="minorHAnsi" w:hAnsiTheme="minorHAnsi"/>
                <w:color w:val="auto"/>
                <w:sz w:val="20"/>
                <w:szCs w:val="20"/>
              </w:rPr>
            </w:pPr>
            <w:r w:rsidRPr="00FA5B59">
              <w:rPr>
                <w:rFonts w:asciiTheme="minorHAnsi" w:hAnsiTheme="minorHAnsi"/>
                <w:color w:val="auto"/>
                <w:sz w:val="20"/>
                <w:szCs w:val="20"/>
              </w:rPr>
              <w:t xml:space="preserve">Poprawność uzupełnienia wniosku o udzielenie </w:t>
            </w:r>
            <w:r w:rsidR="0063314E" w:rsidRPr="00FA5B59">
              <w:rPr>
                <w:rFonts w:asciiTheme="minorHAnsi" w:hAnsiTheme="minorHAnsi"/>
                <w:color w:val="auto"/>
                <w:sz w:val="20"/>
                <w:szCs w:val="20"/>
              </w:rPr>
              <w:t>grantu</w:t>
            </w:r>
          </w:p>
        </w:tc>
        <w:tc>
          <w:tcPr>
            <w:tcW w:w="6112" w:type="dxa"/>
          </w:tcPr>
          <w:p w:rsidR="004E2C9D" w:rsidRPr="00FA5B59" w:rsidRDefault="004E2C9D" w:rsidP="00F00A49">
            <w:pPr>
              <w:pStyle w:val="Default"/>
              <w:jc w:val="both"/>
              <w:rPr>
                <w:rFonts w:asciiTheme="minorHAnsi" w:hAnsiTheme="minorHAnsi"/>
                <w:color w:val="auto"/>
                <w:sz w:val="20"/>
                <w:szCs w:val="20"/>
              </w:rPr>
            </w:pPr>
            <w:r w:rsidRPr="00FA5B59">
              <w:rPr>
                <w:rFonts w:asciiTheme="minorHAnsi" w:hAnsiTheme="minorHAnsi"/>
                <w:color w:val="auto"/>
                <w:sz w:val="20"/>
                <w:szCs w:val="20"/>
              </w:rPr>
              <w:t>Weryfikacji podle</w:t>
            </w:r>
            <w:r w:rsidR="0063314E" w:rsidRPr="00FA5B59">
              <w:rPr>
                <w:rFonts w:asciiTheme="minorHAnsi" w:hAnsiTheme="minorHAnsi"/>
                <w:color w:val="auto"/>
                <w:sz w:val="20"/>
                <w:szCs w:val="20"/>
              </w:rPr>
              <w:t xml:space="preserve">gać będzie czy wszystkie pola we wniosku </w:t>
            </w:r>
            <w:r w:rsidRPr="00FA5B59">
              <w:rPr>
                <w:rFonts w:asciiTheme="minorHAnsi" w:hAnsiTheme="minorHAnsi"/>
                <w:color w:val="auto"/>
                <w:sz w:val="20"/>
                <w:szCs w:val="20"/>
              </w:rPr>
              <w:t xml:space="preserve">zostały poprawnie uzupełnione. </w:t>
            </w:r>
          </w:p>
          <w:p w:rsidR="006741FB" w:rsidRPr="00FA5B59" w:rsidRDefault="004E2C9D" w:rsidP="00F00A49">
            <w:pPr>
              <w:snapToGrid w:val="0"/>
              <w:jc w:val="both"/>
              <w:rPr>
                <w:rFonts w:eastAsia="Times New Roman" w:cs="Arial"/>
                <w:kern w:val="1"/>
                <w:sz w:val="20"/>
                <w:szCs w:val="20"/>
              </w:rPr>
            </w:pPr>
            <w:r w:rsidRPr="00FA5B59">
              <w:rPr>
                <w:sz w:val="20"/>
                <w:szCs w:val="20"/>
              </w:rPr>
              <w:t xml:space="preserve">Weryfikacja nastąpi w oparciu o zapisy </w:t>
            </w:r>
            <w:r w:rsidR="00D50DE3" w:rsidRPr="00FA5B59">
              <w:rPr>
                <w:sz w:val="20"/>
                <w:szCs w:val="20"/>
              </w:rPr>
              <w:t xml:space="preserve">wniosku o udzielenie </w:t>
            </w:r>
            <w:r w:rsidR="0063314E" w:rsidRPr="00FA5B59">
              <w:rPr>
                <w:sz w:val="20"/>
                <w:szCs w:val="20"/>
              </w:rPr>
              <w:t>grantu</w:t>
            </w:r>
          </w:p>
        </w:tc>
        <w:tc>
          <w:tcPr>
            <w:tcW w:w="3614" w:type="dxa"/>
          </w:tcPr>
          <w:p w:rsidR="006741FB" w:rsidRPr="00FA5B59" w:rsidRDefault="006741FB" w:rsidP="00F00A49">
            <w:pPr>
              <w:autoSpaceDE w:val="0"/>
              <w:autoSpaceDN w:val="0"/>
              <w:adjustRightInd w:val="0"/>
              <w:jc w:val="center"/>
              <w:rPr>
                <w:rFonts w:cs="Arial"/>
                <w:b/>
                <w:sz w:val="20"/>
                <w:szCs w:val="20"/>
              </w:rPr>
            </w:pPr>
            <w:r w:rsidRPr="00FA5B59">
              <w:rPr>
                <w:rFonts w:cs="Arial"/>
                <w:b/>
                <w:sz w:val="20"/>
                <w:szCs w:val="20"/>
              </w:rPr>
              <w:t>Tak/Nie</w:t>
            </w:r>
          </w:p>
          <w:p w:rsidR="006741FB" w:rsidRPr="00FA5B59" w:rsidRDefault="006741FB" w:rsidP="00F00A49">
            <w:pPr>
              <w:autoSpaceDE w:val="0"/>
              <w:autoSpaceDN w:val="0"/>
              <w:adjustRightInd w:val="0"/>
              <w:jc w:val="center"/>
              <w:rPr>
                <w:rFonts w:cs="Arial"/>
                <w:sz w:val="20"/>
                <w:szCs w:val="20"/>
              </w:rPr>
            </w:pPr>
          </w:p>
          <w:p w:rsidR="006741FB" w:rsidRPr="00FA5B59" w:rsidRDefault="006741FB" w:rsidP="00F00A49">
            <w:pPr>
              <w:autoSpaceDE w:val="0"/>
              <w:autoSpaceDN w:val="0"/>
              <w:adjustRightInd w:val="0"/>
              <w:jc w:val="center"/>
              <w:rPr>
                <w:rFonts w:cs="Arial"/>
                <w:sz w:val="20"/>
                <w:szCs w:val="20"/>
              </w:rPr>
            </w:pPr>
            <w:r w:rsidRPr="00FA5B59">
              <w:rPr>
                <w:rFonts w:cs="Arial"/>
                <w:sz w:val="20"/>
                <w:szCs w:val="20"/>
              </w:rPr>
              <w:t xml:space="preserve">Kryterium obligatoryjne </w:t>
            </w:r>
          </w:p>
          <w:p w:rsidR="006741FB" w:rsidRPr="00FA5B59" w:rsidRDefault="006741FB" w:rsidP="00F00A49">
            <w:pPr>
              <w:autoSpaceDE w:val="0"/>
              <w:autoSpaceDN w:val="0"/>
              <w:adjustRightInd w:val="0"/>
              <w:jc w:val="center"/>
              <w:rPr>
                <w:rFonts w:cs="Arial"/>
                <w:sz w:val="20"/>
                <w:szCs w:val="20"/>
              </w:rPr>
            </w:pPr>
          </w:p>
          <w:p w:rsidR="006741FB" w:rsidRPr="00FA5B59" w:rsidRDefault="006741FB" w:rsidP="00F00A49">
            <w:pPr>
              <w:autoSpaceDE w:val="0"/>
              <w:autoSpaceDN w:val="0"/>
              <w:adjustRightInd w:val="0"/>
              <w:jc w:val="center"/>
              <w:rPr>
                <w:rFonts w:cs="Arial"/>
                <w:sz w:val="20"/>
                <w:szCs w:val="20"/>
              </w:rPr>
            </w:pPr>
            <w:r w:rsidRPr="00FA5B59">
              <w:rPr>
                <w:rFonts w:cs="Arial"/>
                <w:sz w:val="20"/>
                <w:szCs w:val="20"/>
              </w:rPr>
              <w:t xml:space="preserve">Niespełnienie kryterium oznacza odrzucenie wniosku </w:t>
            </w:r>
          </w:p>
          <w:p w:rsidR="006741FB" w:rsidRPr="00FA5B59" w:rsidRDefault="006741FB" w:rsidP="00F00A49">
            <w:pPr>
              <w:pStyle w:val="Default"/>
              <w:rPr>
                <w:rFonts w:asciiTheme="minorHAnsi" w:hAnsiTheme="minorHAnsi"/>
                <w:color w:val="auto"/>
                <w:sz w:val="20"/>
                <w:szCs w:val="20"/>
              </w:rPr>
            </w:pPr>
          </w:p>
          <w:p w:rsidR="003D59EB" w:rsidRPr="00FA5B59" w:rsidRDefault="003D59EB" w:rsidP="00F00A49">
            <w:pPr>
              <w:jc w:val="center"/>
              <w:rPr>
                <w:rFonts w:cs="Arial"/>
                <w:b/>
                <w:sz w:val="20"/>
                <w:szCs w:val="20"/>
              </w:rPr>
            </w:pPr>
            <w:r w:rsidRPr="00FA5B59">
              <w:rPr>
                <w:rFonts w:cs="Arial"/>
                <w:b/>
                <w:sz w:val="20"/>
                <w:szCs w:val="20"/>
              </w:rPr>
              <w:t>Możliwości jednorazowej korekty</w:t>
            </w:r>
          </w:p>
          <w:p w:rsidR="003D59EB" w:rsidRPr="00FA5B59" w:rsidRDefault="003D59EB" w:rsidP="00F00A49">
            <w:pPr>
              <w:pStyle w:val="Default"/>
              <w:rPr>
                <w:rFonts w:asciiTheme="minorHAnsi" w:hAnsiTheme="minorHAnsi"/>
                <w:color w:val="auto"/>
                <w:sz w:val="20"/>
                <w:szCs w:val="20"/>
              </w:rPr>
            </w:pPr>
          </w:p>
        </w:tc>
      </w:tr>
      <w:tr w:rsidR="006741FB" w:rsidRPr="005D49BC" w:rsidTr="000028CF">
        <w:tc>
          <w:tcPr>
            <w:tcW w:w="904" w:type="dxa"/>
          </w:tcPr>
          <w:p w:rsidR="006741FB" w:rsidRPr="005D49BC" w:rsidRDefault="00A70C95" w:rsidP="00F00A49">
            <w:pPr>
              <w:jc w:val="center"/>
              <w:rPr>
                <w:rFonts w:eastAsia="Times New Roman" w:cs="Arial"/>
                <w:kern w:val="1"/>
                <w:sz w:val="20"/>
                <w:szCs w:val="20"/>
              </w:rPr>
            </w:pPr>
            <w:r>
              <w:rPr>
                <w:rFonts w:eastAsia="Times New Roman" w:cs="Arial"/>
                <w:kern w:val="1"/>
                <w:sz w:val="20"/>
                <w:szCs w:val="20"/>
              </w:rPr>
              <w:t>6</w:t>
            </w:r>
            <w:r w:rsidR="006741FB" w:rsidRPr="005D49BC">
              <w:rPr>
                <w:rFonts w:eastAsia="Times New Roman" w:cs="Arial"/>
                <w:kern w:val="1"/>
                <w:sz w:val="20"/>
                <w:szCs w:val="20"/>
              </w:rPr>
              <w:t>.</w:t>
            </w:r>
          </w:p>
        </w:tc>
        <w:tc>
          <w:tcPr>
            <w:tcW w:w="3512" w:type="dxa"/>
          </w:tcPr>
          <w:p w:rsidR="006741FB" w:rsidRPr="005D49BC" w:rsidRDefault="004E2C9D" w:rsidP="00F00A49">
            <w:pPr>
              <w:pStyle w:val="Default"/>
              <w:rPr>
                <w:rFonts w:asciiTheme="minorHAnsi" w:hAnsiTheme="minorHAnsi"/>
                <w:sz w:val="20"/>
                <w:szCs w:val="20"/>
              </w:rPr>
            </w:pPr>
            <w:r w:rsidRPr="005D49BC">
              <w:rPr>
                <w:rFonts w:asciiTheme="minorHAnsi" w:hAnsiTheme="minorHAnsi"/>
                <w:sz w:val="20"/>
                <w:szCs w:val="20"/>
              </w:rPr>
              <w:t xml:space="preserve">Wnioskodawca nie jest podmiotem wykluczonym z ubiegania się o wsparcie. </w:t>
            </w:r>
          </w:p>
        </w:tc>
        <w:tc>
          <w:tcPr>
            <w:tcW w:w="6112" w:type="dxa"/>
            <w:vAlign w:val="center"/>
          </w:tcPr>
          <w:p w:rsidR="004E2C9D" w:rsidRPr="005D49BC" w:rsidRDefault="004E2C9D" w:rsidP="00F00A49">
            <w:pPr>
              <w:pStyle w:val="Default"/>
              <w:jc w:val="both"/>
              <w:rPr>
                <w:rFonts w:asciiTheme="minorHAnsi" w:hAnsiTheme="minorHAnsi"/>
                <w:sz w:val="20"/>
                <w:szCs w:val="20"/>
              </w:rPr>
            </w:pPr>
            <w:r w:rsidRPr="005D49BC">
              <w:rPr>
                <w:rFonts w:asciiTheme="minorHAnsi" w:hAnsiTheme="minorHAnsi"/>
                <w:sz w:val="20"/>
                <w:szCs w:val="20"/>
              </w:rPr>
              <w:t xml:space="preserve">O dofinansowanie </w:t>
            </w:r>
            <w:r w:rsidRPr="001C10D2">
              <w:rPr>
                <w:rFonts w:asciiTheme="minorHAnsi" w:hAnsiTheme="minorHAnsi"/>
                <w:b/>
                <w:sz w:val="20"/>
                <w:szCs w:val="20"/>
              </w:rPr>
              <w:t>nie mogą</w:t>
            </w:r>
            <w:r w:rsidRPr="005D49BC">
              <w:rPr>
                <w:rFonts w:asciiTheme="minorHAnsi" w:hAnsiTheme="minorHAnsi"/>
                <w:sz w:val="20"/>
                <w:szCs w:val="20"/>
              </w:rPr>
              <w:t xml:space="preserve"> ubiegać się </w:t>
            </w:r>
            <w:proofErr w:type="spellStart"/>
            <w:r w:rsidRPr="005D49BC">
              <w:rPr>
                <w:rFonts w:asciiTheme="minorHAnsi" w:hAnsiTheme="minorHAnsi"/>
                <w:sz w:val="20"/>
                <w:szCs w:val="20"/>
              </w:rPr>
              <w:t>Granto</w:t>
            </w:r>
            <w:r w:rsidR="00024F4B">
              <w:rPr>
                <w:rFonts w:asciiTheme="minorHAnsi" w:hAnsiTheme="minorHAnsi"/>
                <w:sz w:val="20"/>
                <w:szCs w:val="20"/>
              </w:rPr>
              <w:t>biorcy</w:t>
            </w:r>
            <w:proofErr w:type="spellEnd"/>
            <w:r w:rsidRPr="005D49BC">
              <w:rPr>
                <w:rFonts w:asciiTheme="minorHAnsi" w:hAnsiTheme="minorHAnsi"/>
                <w:sz w:val="20"/>
                <w:szCs w:val="20"/>
              </w:rPr>
              <w:t xml:space="preserve">: </w:t>
            </w:r>
          </w:p>
          <w:p w:rsidR="004E2C9D" w:rsidRPr="00024F4B" w:rsidRDefault="004E2C9D" w:rsidP="00F00A49">
            <w:pPr>
              <w:autoSpaceDE w:val="0"/>
              <w:autoSpaceDN w:val="0"/>
              <w:adjustRightInd w:val="0"/>
              <w:jc w:val="both"/>
              <w:rPr>
                <w:rFonts w:eastAsia="Times New Roman" w:cs="Arial"/>
                <w:color w:val="00B0F0"/>
                <w:kern w:val="1"/>
                <w:sz w:val="20"/>
                <w:szCs w:val="20"/>
              </w:rPr>
            </w:pPr>
            <w:r w:rsidRPr="005D49BC">
              <w:rPr>
                <w:sz w:val="20"/>
                <w:szCs w:val="20"/>
              </w:rPr>
              <w:t xml:space="preserve">a) którzy zostali wykluczeni z możliwości otrzymania środków przeznaczonych na realizację programów finansowanych z udziałem środków europejskich, na podstawie art. 207 o finansach publicznych; </w:t>
            </w:r>
          </w:p>
          <w:p w:rsidR="004E2C9D" w:rsidRPr="005D49BC" w:rsidRDefault="004E2C9D" w:rsidP="00F00A49">
            <w:pPr>
              <w:pStyle w:val="Default"/>
              <w:jc w:val="both"/>
              <w:rPr>
                <w:rFonts w:asciiTheme="minorHAnsi" w:hAnsiTheme="minorHAnsi"/>
                <w:sz w:val="20"/>
                <w:szCs w:val="20"/>
              </w:rPr>
            </w:pPr>
            <w:r w:rsidRPr="005D49BC">
              <w:rPr>
                <w:rFonts w:asciiTheme="minorHAnsi" w:hAnsiTheme="minorHAnsi"/>
                <w:sz w:val="20"/>
                <w:szCs w:val="20"/>
              </w:rPr>
              <w:t xml:space="preserve">b) na których ciąży obowiązek zwrotu pomocy wynikający z decyzji KE uznającej pomoc za niezgodną z prawem oraz ze wspólnym rynkiem w rozumieniu art. 107 TFUE; </w:t>
            </w:r>
          </w:p>
          <w:p w:rsidR="004E2C9D" w:rsidRPr="005D49BC" w:rsidRDefault="004E2C9D" w:rsidP="00F00A49">
            <w:pPr>
              <w:pStyle w:val="Default"/>
              <w:jc w:val="both"/>
              <w:rPr>
                <w:rFonts w:asciiTheme="minorHAnsi" w:hAnsiTheme="minorHAnsi"/>
                <w:sz w:val="20"/>
                <w:szCs w:val="20"/>
              </w:rPr>
            </w:pPr>
            <w:r w:rsidRPr="005D49BC">
              <w:rPr>
                <w:rFonts w:asciiTheme="minorHAnsi" w:hAnsiTheme="minorHAnsi"/>
                <w:sz w:val="20"/>
                <w:szCs w:val="20"/>
              </w:rPr>
              <w:t xml:space="preserve">c) karani na mocy zapisów ustawy z dnia 15 czerwca 2012 r. o skutkach </w:t>
            </w:r>
            <w:r w:rsidRPr="005D49BC">
              <w:rPr>
                <w:rFonts w:asciiTheme="minorHAnsi" w:hAnsiTheme="minorHAnsi"/>
                <w:sz w:val="20"/>
                <w:szCs w:val="20"/>
              </w:rPr>
              <w:lastRenderedPageBreak/>
              <w:t>powierzania wykonywania pracy cudzoziemcom przebywającym wbrew przepisom na terytorium Rzeczpospolitej Polskiej (Dz. U. z 2012 r. poz. 769), zakazem dostępu do środków, o których mowa w art. 5 ust. 3 pkt. 1 i 4 ustawy z dnia 27 sierpnia 2009 r. o finansach publicznych (tj. Dz. U. z 201</w:t>
            </w:r>
            <w:r w:rsidR="006D5AA9">
              <w:rPr>
                <w:rFonts w:asciiTheme="minorHAnsi" w:hAnsiTheme="minorHAnsi"/>
                <w:sz w:val="20"/>
                <w:szCs w:val="20"/>
              </w:rPr>
              <w:t>7</w:t>
            </w:r>
            <w:r w:rsidRPr="005D49BC">
              <w:rPr>
                <w:rFonts w:asciiTheme="minorHAnsi" w:hAnsiTheme="minorHAnsi"/>
                <w:sz w:val="20"/>
                <w:szCs w:val="20"/>
              </w:rPr>
              <w:t xml:space="preserve"> r. poz. </w:t>
            </w:r>
            <w:r w:rsidR="006D5AA9">
              <w:rPr>
                <w:rFonts w:asciiTheme="minorHAnsi" w:hAnsiTheme="minorHAnsi"/>
                <w:sz w:val="20"/>
                <w:szCs w:val="20"/>
              </w:rPr>
              <w:t>2077</w:t>
            </w:r>
            <w:r w:rsidRPr="005D49BC">
              <w:rPr>
                <w:rFonts w:asciiTheme="minorHAnsi" w:hAnsiTheme="minorHAnsi"/>
                <w:sz w:val="20"/>
                <w:szCs w:val="20"/>
              </w:rPr>
              <w:t xml:space="preserve"> ze zm.); </w:t>
            </w:r>
          </w:p>
          <w:p w:rsidR="004E2C9D" w:rsidRPr="00FA5B59" w:rsidRDefault="004E2C9D" w:rsidP="00F00A49">
            <w:pPr>
              <w:pStyle w:val="Default"/>
              <w:jc w:val="both"/>
              <w:rPr>
                <w:rFonts w:asciiTheme="minorHAnsi" w:hAnsiTheme="minorHAnsi"/>
                <w:color w:val="auto"/>
                <w:sz w:val="20"/>
                <w:szCs w:val="20"/>
              </w:rPr>
            </w:pPr>
            <w:r w:rsidRPr="005D49BC">
              <w:rPr>
                <w:rFonts w:asciiTheme="minorHAnsi" w:hAnsiTheme="minorHAnsi"/>
                <w:sz w:val="20"/>
                <w:szCs w:val="20"/>
              </w:rPr>
              <w:t>d) karani na podstawie art. 9 ust. 1 pkt. 2a ustawy z dnia 28 października 2002 r. o odpowiedzialności podmiotów zbiorowych za czyny zabronione pod groźbą kary (tj. Dz. U. 201</w:t>
            </w:r>
            <w:r w:rsidR="006D5AA9">
              <w:rPr>
                <w:rFonts w:asciiTheme="minorHAnsi" w:hAnsiTheme="minorHAnsi"/>
                <w:sz w:val="20"/>
                <w:szCs w:val="20"/>
              </w:rPr>
              <w:t>9</w:t>
            </w:r>
            <w:r w:rsidRPr="005D49BC">
              <w:rPr>
                <w:rFonts w:asciiTheme="minorHAnsi" w:hAnsiTheme="minorHAnsi"/>
                <w:sz w:val="20"/>
                <w:szCs w:val="20"/>
              </w:rPr>
              <w:t xml:space="preserve"> r. poz. </w:t>
            </w:r>
            <w:r w:rsidR="006D5AA9">
              <w:rPr>
                <w:rFonts w:asciiTheme="minorHAnsi" w:hAnsiTheme="minorHAnsi"/>
                <w:sz w:val="20"/>
                <w:szCs w:val="20"/>
              </w:rPr>
              <w:t>628</w:t>
            </w:r>
            <w:r w:rsidRPr="005D49BC">
              <w:rPr>
                <w:rFonts w:asciiTheme="minorHAnsi" w:hAnsiTheme="minorHAnsi"/>
                <w:sz w:val="20"/>
                <w:szCs w:val="20"/>
              </w:rPr>
              <w:t xml:space="preserve">). </w:t>
            </w:r>
          </w:p>
          <w:p w:rsidR="006741FB" w:rsidRPr="005D49BC" w:rsidRDefault="004E2C9D" w:rsidP="00F00A49">
            <w:pPr>
              <w:autoSpaceDE w:val="0"/>
              <w:autoSpaceDN w:val="0"/>
              <w:adjustRightInd w:val="0"/>
              <w:jc w:val="both"/>
              <w:rPr>
                <w:rFonts w:eastAsia="Times New Roman" w:cs="Arial"/>
                <w:color w:val="00B0F0"/>
                <w:kern w:val="1"/>
                <w:sz w:val="20"/>
                <w:szCs w:val="20"/>
              </w:rPr>
            </w:pPr>
            <w:r w:rsidRPr="00FA5B59">
              <w:rPr>
                <w:sz w:val="20"/>
                <w:szCs w:val="20"/>
              </w:rPr>
              <w:t xml:space="preserve">Weryfikacja nastąpi w oparciu o </w:t>
            </w:r>
            <w:r w:rsidR="0063314E" w:rsidRPr="00FA5B59">
              <w:rPr>
                <w:sz w:val="20"/>
                <w:szCs w:val="20"/>
              </w:rPr>
              <w:t xml:space="preserve">wniosek o udzielenie </w:t>
            </w:r>
            <w:r w:rsidR="007D2403" w:rsidRPr="00FA5B59">
              <w:rPr>
                <w:sz w:val="20"/>
                <w:szCs w:val="20"/>
              </w:rPr>
              <w:t>grantu</w:t>
            </w:r>
            <w:r w:rsidRPr="00FA5B59">
              <w:rPr>
                <w:sz w:val="20"/>
                <w:szCs w:val="20"/>
              </w:rPr>
              <w:t xml:space="preserve"> oraz oświadczenia Wnioskodawcy</w:t>
            </w:r>
            <w:r w:rsidRPr="005D49BC">
              <w:rPr>
                <w:sz w:val="20"/>
                <w:szCs w:val="20"/>
              </w:rPr>
              <w:t xml:space="preserve">. </w:t>
            </w:r>
          </w:p>
        </w:tc>
        <w:tc>
          <w:tcPr>
            <w:tcW w:w="3614" w:type="dxa"/>
          </w:tcPr>
          <w:p w:rsidR="004E2C9D" w:rsidRPr="005D49BC" w:rsidRDefault="004E2C9D" w:rsidP="00F00A49">
            <w:pPr>
              <w:pStyle w:val="Default"/>
              <w:jc w:val="center"/>
              <w:rPr>
                <w:rFonts w:asciiTheme="minorHAnsi" w:hAnsiTheme="minorHAnsi"/>
                <w:b/>
                <w:sz w:val="20"/>
                <w:szCs w:val="20"/>
              </w:rPr>
            </w:pPr>
            <w:r w:rsidRPr="005D49BC">
              <w:rPr>
                <w:rFonts w:asciiTheme="minorHAnsi" w:hAnsiTheme="minorHAnsi"/>
                <w:b/>
                <w:sz w:val="20"/>
                <w:szCs w:val="20"/>
              </w:rPr>
              <w:lastRenderedPageBreak/>
              <w:t xml:space="preserve">Tak/Nie </w:t>
            </w:r>
          </w:p>
          <w:p w:rsidR="00413259" w:rsidRPr="005D49BC" w:rsidRDefault="00413259" w:rsidP="00F00A49">
            <w:pPr>
              <w:pStyle w:val="Default"/>
              <w:jc w:val="center"/>
              <w:rPr>
                <w:rFonts w:asciiTheme="minorHAnsi" w:hAnsiTheme="minorHAnsi"/>
                <w:sz w:val="20"/>
                <w:szCs w:val="20"/>
              </w:rPr>
            </w:pPr>
          </w:p>
          <w:p w:rsidR="00E636C5" w:rsidRDefault="004E2C9D" w:rsidP="00F00A49">
            <w:pPr>
              <w:pStyle w:val="Default"/>
              <w:jc w:val="center"/>
              <w:rPr>
                <w:rFonts w:asciiTheme="minorHAnsi" w:hAnsiTheme="minorHAnsi"/>
                <w:sz w:val="20"/>
                <w:szCs w:val="20"/>
              </w:rPr>
            </w:pPr>
            <w:r w:rsidRPr="005D49BC">
              <w:rPr>
                <w:rFonts w:asciiTheme="minorHAnsi" w:hAnsiTheme="minorHAnsi"/>
                <w:sz w:val="20"/>
                <w:szCs w:val="20"/>
              </w:rPr>
              <w:t xml:space="preserve">Kryterium obligatoryjne </w:t>
            </w:r>
          </w:p>
          <w:p w:rsidR="00413259" w:rsidRPr="005D49BC" w:rsidRDefault="00413259" w:rsidP="00F00A49">
            <w:pPr>
              <w:pStyle w:val="Default"/>
              <w:jc w:val="center"/>
              <w:rPr>
                <w:rFonts w:asciiTheme="minorHAnsi" w:hAnsiTheme="minorHAnsi"/>
                <w:sz w:val="20"/>
                <w:szCs w:val="20"/>
              </w:rPr>
            </w:pPr>
          </w:p>
          <w:p w:rsidR="00413259" w:rsidRPr="005D49BC" w:rsidRDefault="00413259" w:rsidP="00F00A49">
            <w:pPr>
              <w:pStyle w:val="Default"/>
              <w:jc w:val="center"/>
              <w:rPr>
                <w:rFonts w:asciiTheme="minorHAnsi" w:hAnsiTheme="minorHAnsi"/>
                <w:sz w:val="20"/>
                <w:szCs w:val="20"/>
              </w:rPr>
            </w:pPr>
          </w:p>
          <w:p w:rsidR="004E2C9D" w:rsidRPr="005D49BC" w:rsidRDefault="004E2C9D" w:rsidP="00F00A49">
            <w:pPr>
              <w:pStyle w:val="Default"/>
              <w:jc w:val="center"/>
              <w:rPr>
                <w:rFonts w:asciiTheme="minorHAnsi" w:hAnsiTheme="minorHAnsi"/>
                <w:sz w:val="20"/>
                <w:szCs w:val="20"/>
              </w:rPr>
            </w:pPr>
            <w:r w:rsidRPr="005D49BC">
              <w:rPr>
                <w:rFonts w:asciiTheme="minorHAnsi" w:hAnsiTheme="minorHAnsi"/>
                <w:sz w:val="20"/>
                <w:szCs w:val="20"/>
              </w:rPr>
              <w:t xml:space="preserve">Niespełnienie kryterium oznacza odrzucenie wniosku </w:t>
            </w:r>
          </w:p>
          <w:p w:rsidR="006741FB" w:rsidRDefault="006741FB" w:rsidP="00F00A49">
            <w:pPr>
              <w:autoSpaceDE w:val="0"/>
              <w:autoSpaceDN w:val="0"/>
              <w:adjustRightInd w:val="0"/>
              <w:rPr>
                <w:rFonts w:cs="Arial"/>
                <w:b/>
                <w:color w:val="00B0F0"/>
                <w:sz w:val="20"/>
                <w:szCs w:val="20"/>
              </w:rPr>
            </w:pPr>
          </w:p>
          <w:p w:rsidR="005F12DB" w:rsidRPr="00324025" w:rsidRDefault="005F12DB" w:rsidP="00F00A49">
            <w:pPr>
              <w:jc w:val="center"/>
              <w:rPr>
                <w:rFonts w:cs="Arial"/>
                <w:b/>
                <w:sz w:val="20"/>
                <w:szCs w:val="20"/>
              </w:rPr>
            </w:pPr>
            <w:r w:rsidRPr="00324025">
              <w:rPr>
                <w:rFonts w:cs="Arial"/>
                <w:b/>
                <w:sz w:val="20"/>
                <w:szCs w:val="20"/>
              </w:rPr>
              <w:lastRenderedPageBreak/>
              <w:t>Brak możliwości korekty</w:t>
            </w:r>
          </w:p>
          <w:p w:rsidR="003D59EB" w:rsidRPr="005D49BC" w:rsidRDefault="003D59EB" w:rsidP="00F00A49">
            <w:pPr>
              <w:autoSpaceDE w:val="0"/>
              <w:autoSpaceDN w:val="0"/>
              <w:adjustRightInd w:val="0"/>
              <w:rPr>
                <w:rFonts w:cs="Arial"/>
                <w:b/>
                <w:color w:val="00B0F0"/>
                <w:sz w:val="20"/>
                <w:szCs w:val="20"/>
              </w:rPr>
            </w:pPr>
          </w:p>
        </w:tc>
      </w:tr>
      <w:tr w:rsidR="009231F7" w:rsidRPr="00ED069E" w:rsidTr="005D49BC">
        <w:trPr>
          <w:trHeight w:val="952"/>
        </w:trPr>
        <w:tc>
          <w:tcPr>
            <w:tcW w:w="904" w:type="dxa"/>
          </w:tcPr>
          <w:p w:rsidR="009231F7" w:rsidRPr="00ED069E" w:rsidRDefault="00A70C95" w:rsidP="00F00A49">
            <w:pPr>
              <w:jc w:val="center"/>
              <w:rPr>
                <w:rFonts w:cs="Arial"/>
                <w:kern w:val="2"/>
                <w:sz w:val="20"/>
                <w:szCs w:val="20"/>
              </w:rPr>
            </w:pPr>
            <w:r>
              <w:rPr>
                <w:rFonts w:cs="Arial"/>
                <w:kern w:val="2"/>
                <w:sz w:val="20"/>
                <w:szCs w:val="20"/>
              </w:rPr>
              <w:lastRenderedPageBreak/>
              <w:t>7</w:t>
            </w:r>
            <w:r w:rsidR="003D59EB" w:rsidRPr="00ED069E">
              <w:rPr>
                <w:rFonts w:cs="Arial"/>
                <w:kern w:val="2"/>
                <w:sz w:val="20"/>
                <w:szCs w:val="20"/>
              </w:rPr>
              <w:t>.</w:t>
            </w:r>
          </w:p>
        </w:tc>
        <w:tc>
          <w:tcPr>
            <w:tcW w:w="3512" w:type="dxa"/>
            <w:vAlign w:val="center"/>
          </w:tcPr>
          <w:p w:rsidR="009231F7" w:rsidRPr="00ED069E" w:rsidRDefault="003D59EB" w:rsidP="00F00A49">
            <w:pPr>
              <w:jc w:val="both"/>
              <w:rPr>
                <w:rFonts w:cs="Arial"/>
                <w:kern w:val="2"/>
                <w:sz w:val="20"/>
                <w:szCs w:val="20"/>
              </w:rPr>
            </w:pPr>
            <w:r w:rsidRPr="00ED069E">
              <w:rPr>
                <w:rFonts w:cs="Arial"/>
                <w:kern w:val="2"/>
                <w:sz w:val="20"/>
                <w:szCs w:val="20"/>
              </w:rPr>
              <w:t xml:space="preserve">Ocena występowania pomocy publicznej  /pomoc de </w:t>
            </w:r>
            <w:proofErr w:type="spellStart"/>
            <w:r w:rsidRPr="00ED069E">
              <w:rPr>
                <w:rFonts w:cs="Arial"/>
                <w:kern w:val="2"/>
                <w:sz w:val="20"/>
                <w:szCs w:val="20"/>
              </w:rPr>
              <w:t>minimis</w:t>
            </w:r>
            <w:proofErr w:type="spellEnd"/>
          </w:p>
        </w:tc>
        <w:tc>
          <w:tcPr>
            <w:tcW w:w="6112" w:type="dxa"/>
            <w:vAlign w:val="center"/>
          </w:tcPr>
          <w:p w:rsidR="009231F7" w:rsidRPr="00ED069E" w:rsidRDefault="009231F7" w:rsidP="00F00A49">
            <w:pPr>
              <w:snapToGrid w:val="0"/>
              <w:jc w:val="both"/>
              <w:rPr>
                <w:sz w:val="20"/>
                <w:szCs w:val="20"/>
              </w:rPr>
            </w:pPr>
            <w:r w:rsidRPr="00ED069E">
              <w:rPr>
                <w:rFonts w:cs="Arial"/>
                <w:kern w:val="2"/>
                <w:sz w:val="20"/>
                <w:szCs w:val="20"/>
              </w:rPr>
              <w:t xml:space="preserve">W ramach tego kryterium będzie weryfikowane czy </w:t>
            </w:r>
            <w:proofErr w:type="spellStart"/>
            <w:r w:rsidRPr="00ED069E">
              <w:rPr>
                <w:rFonts w:cs="Arial"/>
                <w:kern w:val="2"/>
                <w:sz w:val="20"/>
                <w:szCs w:val="20"/>
              </w:rPr>
              <w:t>Grantobiorca</w:t>
            </w:r>
            <w:proofErr w:type="spellEnd"/>
            <w:r w:rsidRPr="00ED069E">
              <w:rPr>
                <w:rFonts w:cs="Arial"/>
                <w:kern w:val="2"/>
                <w:sz w:val="20"/>
                <w:szCs w:val="20"/>
              </w:rPr>
              <w:t xml:space="preserve"> prawidłowo zakwalifikował projekt pod kątem występowania pomocy publicznej / pomocy de </w:t>
            </w:r>
            <w:proofErr w:type="spellStart"/>
            <w:r w:rsidRPr="00ED069E">
              <w:rPr>
                <w:rFonts w:cs="Arial"/>
                <w:kern w:val="2"/>
                <w:sz w:val="20"/>
                <w:szCs w:val="20"/>
              </w:rPr>
              <w:t>minimis</w:t>
            </w:r>
            <w:proofErr w:type="spellEnd"/>
            <w:r w:rsidRPr="00ED069E">
              <w:rPr>
                <w:sz w:val="20"/>
                <w:szCs w:val="20"/>
              </w:rPr>
              <w:t xml:space="preserve">. Dopuszcza się wystąpienie pomocy de </w:t>
            </w:r>
            <w:proofErr w:type="spellStart"/>
            <w:r w:rsidRPr="00ED069E">
              <w:rPr>
                <w:sz w:val="20"/>
                <w:szCs w:val="20"/>
              </w:rPr>
              <w:t>minimis</w:t>
            </w:r>
            <w:proofErr w:type="spellEnd"/>
            <w:r w:rsidRPr="00ED069E">
              <w:rPr>
                <w:sz w:val="20"/>
                <w:szCs w:val="20"/>
              </w:rPr>
              <w:t xml:space="preserve"> lub pomocy inwestycyjnej na wcześniejsze dostosowanie do przyszłych norm unijnych (art. 37 GBER) i ewentualnie pomocy inwestycyjnej na propagowanie energii ze źródeł odnawialnych (art. 41 GBER). </w:t>
            </w:r>
          </w:p>
          <w:p w:rsidR="009231F7" w:rsidRPr="00D319CF" w:rsidRDefault="009231F7" w:rsidP="00F00A49">
            <w:pPr>
              <w:snapToGrid w:val="0"/>
              <w:jc w:val="both"/>
              <w:rPr>
                <w:color w:val="FF0000"/>
                <w:sz w:val="20"/>
                <w:szCs w:val="20"/>
              </w:rPr>
            </w:pPr>
            <w:r w:rsidRPr="00ED069E">
              <w:rPr>
                <w:rFonts w:cs="Arial"/>
                <w:kern w:val="2"/>
                <w:sz w:val="20"/>
                <w:szCs w:val="20"/>
              </w:rPr>
              <w:t xml:space="preserve">W przypadku projektów objętych pomocą de </w:t>
            </w:r>
            <w:proofErr w:type="spellStart"/>
            <w:r w:rsidRPr="00ED069E">
              <w:rPr>
                <w:rFonts w:cs="Arial"/>
                <w:kern w:val="2"/>
                <w:sz w:val="20"/>
                <w:szCs w:val="20"/>
              </w:rPr>
              <w:t>minimis</w:t>
            </w:r>
            <w:proofErr w:type="spellEnd"/>
            <w:r w:rsidRPr="00ED069E">
              <w:rPr>
                <w:rFonts w:cs="Arial"/>
                <w:kern w:val="2"/>
                <w:sz w:val="20"/>
                <w:szCs w:val="20"/>
              </w:rPr>
              <w:t xml:space="preserve"> należy zweryfikować czy całkowita kwota pomocy de </w:t>
            </w:r>
            <w:proofErr w:type="spellStart"/>
            <w:r w:rsidRPr="00ED069E">
              <w:rPr>
                <w:rFonts w:cs="Arial"/>
                <w:kern w:val="2"/>
                <w:sz w:val="20"/>
                <w:szCs w:val="20"/>
              </w:rPr>
              <w:t>minimis</w:t>
            </w:r>
            <w:proofErr w:type="spellEnd"/>
            <w:r w:rsidRPr="00ED069E">
              <w:rPr>
                <w:rFonts w:cs="Arial"/>
                <w:kern w:val="2"/>
                <w:sz w:val="20"/>
                <w:szCs w:val="20"/>
              </w:rPr>
              <w:t xml:space="preserve"> dla danego podmiotu w okresie trzech lat podatkowych (z uwzględnieniem wnioskowanej kwoty pomocy de </w:t>
            </w:r>
            <w:proofErr w:type="spellStart"/>
            <w:r w:rsidRPr="00ED069E">
              <w:rPr>
                <w:rFonts w:cs="Arial"/>
                <w:kern w:val="2"/>
                <w:sz w:val="20"/>
                <w:szCs w:val="20"/>
              </w:rPr>
              <w:t>minimis</w:t>
            </w:r>
            <w:proofErr w:type="spellEnd"/>
            <w:r w:rsidRPr="00ED069E">
              <w:rPr>
                <w:rFonts w:cs="Arial"/>
                <w:kern w:val="2"/>
                <w:sz w:val="20"/>
                <w:szCs w:val="20"/>
              </w:rPr>
              <w:t xml:space="preserve"> oraz pomocy de </w:t>
            </w:r>
            <w:proofErr w:type="spellStart"/>
            <w:r w:rsidRPr="00ED069E">
              <w:rPr>
                <w:rFonts w:cs="Arial"/>
                <w:kern w:val="2"/>
                <w:sz w:val="20"/>
                <w:szCs w:val="20"/>
              </w:rPr>
              <w:t>minimis</w:t>
            </w:r>
            <w:proofErr w:type="spellEnd"/>
            <w:r w:rsidRPr="00ED069E">
              <w:rPr>
                <w:rFonts w:cs="Arial"/>
                <w:kern w:val="2"/>
                <w:sz w:val="20"/>
                <w:szCs w:val="20"/>
              </w:rPr>
              <w:t xml:space="preserve"> otrzymanej z innych źródeł) nie przekracza równowartości 200 000 euro.</w:t>
            </w:r>
            <w:r w:rsidR="00D319CF">
              <w:rPr>
                <w:rFonts w:cs="Arial"/>
                <w:kern w:val="2"/>
                <w:sz w:val="20"/>
                <w:szCs w:val="20"/>
              </w:rPr>
              <w:t xml:space="preserve"> </w:t>
            </w:r>
            <w:r w:rsidR="00D319CF" w:rsidRPr="00D319CF">
              <w:rPr>
                <w:rFonts w:cs="Arial"/>
                <w:kern w:val="2"/>
                <w:sz w:val="20"/>
                <w:szCs w:val="20"/>
              </w:rPr>
              <w:t xml:space="preserve">Kryterium będzie weryfikowane w oparciu o złożone przez </w:t>
            </w:r>
            <w:proofErr w:type="spellStart"/>
            <w:r w:rsidR="00D319CF" w:rsidRPr="00D319CF">
              <w:rPr>
                <w:rFonts w:cs="Arial"/>
                <w:kern w:val="2"/>
                <w:sz w:val="20"/>
                <w:szCs w:val="20"/>
              </w:rPr>
              <w:t>Grantobiorcę</w:t>
            </w:r>
            <w:proofErr w:type="spellEnd"/>
            <w:r w:rsidR="00D319CF" w:rsidRPr="00D319CF">
              <w:rPr>
                <w:rFonts w:cs="Arial"/>
                <w:kern w:val="2"/>
                <w:sz w:val="20"/>
                <w:szCs w:val="20"/>
              </w:rPr>
              <w:t xml:space="preserve"> oświadczenia zarówno na etapie wniosku o udzielenie grantu, jak i przed podpisaniem umowy o powierzenie grantu </w:t>
            </w:r>
            <w:r w:rsidRPr="00D319CF">
              <w:rPr>
                <w:rFonts w:cs="Arial"/>
                <w:kern w:val="2"/>
                <w:sz w:val="20"/>
                <w:szCs w:val="20"/>
              </w:rPr>
              <w:t xml:space="preserve"> </w:t>
            </w:r>
          </w:p>
          <w:p w:rsidR="009231F7" w:rsidRPr="00ED069E" w:rsidRDefault="009231F7" w:rsidP="00F00A49">
            <w:pPr>
              <w:snapToGrid w:val="0"/>
              <w:jc w:val="both"/>
              <w:rPr>
                <w:rFonts w:cs="Arial"/>
                <w:kern w:val="2"/>
                <w:sz w:val="20"/>
                <w:szCs w:val="20"/>
              </w:rPr>
            </w:pPr>
          </w:p>
          <w:p w:rsidR="009231F7" w:rsidRPr="00ED069E" w:rsidRDefault="009231F7" w:rsidP="00F00A49">
            <w:pPr>
              <w:snapToGrid w:val="0"/>
              <w:jc w:val="both"/>
              <w:rPr>
                <w:rFonts w:cs="Arial"/>
                <w:kern w:val="2"/>
                <w:sz w:val="20"/>
                <w:szCs w:val="20"/>
              </w:rPr>
            </w:pPr>
            <w:r w:rsidRPr="00ED069E">
              <w:rPr>
                <w:rFonts w:cs="Arial"/>
                <w:kern w:val="2"/>
                <w:sz w:val="20"/>
                <w:szCs w:val="20"/>
              </w:rPr>
              <w:t xml:space="preserve">Stwierdzenie przekroczenia dopuszczalnej kwoty pomocy de </w:t>
            </w:r>
            <w:proofErr w:type="spellStart"/>
            <w:r w:rsidRPr="00ED069E">
              <w:rPr>
                <w:rFonts w:cs="Arial"/>
                <w:kern w:val="2"/>
                <w:sz w:val="20"/>
                <w:szCs w:val="20"/>
              </w:rPr>
              <w:t>minimis</w:t>
            </w:r>
            <w:proofErr w:type="spellEnd"/>
            <w:r w:rsidRPr="00ED069E">
              <w:rPr>
                <w:rFonts w:cs="Arial"/>
                <w:kern w:val="2"/>
                <w:sz w:val="20"/>
                <w:szCs w:val="20"/>
              </w:rPr>
              <w:t xml:space="preserve"> będzie skutkowało odrzuceniem projektu podczas oceny wniosku.</w:t>
            </w:r>
          </w:p>
          <w:p w:rsidR="009231F7" w:rsidRPr="00ED069E" w:rsidRDefault="009231F7" w:rsidP="00F00A49">
            <w:pPr>
              <w:snapToGrid w:val="0"/>
              <w:jc w:val="both"/>
              <w:rPr>
                <w:sz w:val="20"/>
                <w:szCs w:val="20"/>
              </w:rPr>
            </w:pPr>
          </w:p>
        </w:tc>
        <w:tc>
          <w:tcPr>
            <w:tcW w:w="3614" w:type="dxa"/>
            <w:vAlign w:val="center"/>
          </w:tcPr>
          <w:p w:rsidR="003D59EB" w:rsidRPr="00ED069E" w:rsidRDefault="003D59EB" w:rsidP="00F00A49">
            <w:pPr>
              <w:snapToGrid w:val="0"/>
              <w:jc w:val="center"/>
              <w:rPr>
                <w:rFonts w:cs="Arial"/>
                <w:b/>
                <w:sz w:val="20"/>
                <w:szCs w:val="20"/>
              </w:rPr>
            </w:pPr>
            <w:r w:rsidRPr="00ED069E">
              <w:rPr>
                <w:rFonts w:cs="Arial"/>
                <w:b/>
                <w:sz w:val="20"/>
                <w:szCs w:val="20"/>
              </w:rPr>
              <w:t>Tak/Nie</w:t>
            </w:r>
          </w:p>
          <w:p w:rsidR="003D59EB" w:rsidRPr="00ED069E" w:rsidRDefault="003D59EB" w:rsidP="00F00A49">
            <w:pPr>
              <w:snapToGrid w:val="0"/>
              <w:jc w:val="center"/>
              <w:rPr>
                <w:rFonts w:cs="Arial"/>
                <w:sz w:val="20"/>
                <w:szCs w:val="20"/>
              </w:rPr>
            </w:pPr>
            <w:r w:rsidRPr="00ED069E">
              <w:rPr>
                <w:rFonts w:cs="Arial"/>
                <w:sz w:val="20"/>
                <w:szCs w:val="20"/>
              </w:rPr>
              <w:t>Kryterium obligatoryjne</w:t>
            </w:r>
          </w:p>
          <w:p w:rsidR="003D59EB" w:rsidRPr="00ED069E" w:rsidRDefault="003D59EB" w:rsidP="00F00A49">
            <w:pPr>
              <w:snapToGrid w:val="0"/>
              <w:jc w:val="center"/>
              <w:rPr>
                <w:rFonts w:cs="Arial"/>
                <w:sz w:val="20"/>
                <w:szCs w:val="20"/>
              </w:rPr>
            </w:pPr>
            <w:r w:rsidRPr="00ED069E">
              <w:rPr>
                <w:rFonts w:cs="Arial"/>
                <w:sz w:val="20"/>
                <w:szCs w:val="20"/>
              </w:rPr>
              <w:t xml:space="preserve"> </w:t>
            </w:r>
          </w:p>
          <w:p w:rsidR="003D59EB" w:rsidRPr="00ED069E" w:rsidRDefault="003D59EB" w:rsidP="00F00A49">
            <w:pPr>
              <w:pStyle w:val="Default"/>
              <w:jc w:val="center"/>
              <w:rPr>
                <w:rFonts w:asciiTheme="minorHAnsi" w:hAnsiTheme="minorHAnsi"/>
                <w:color w:val="auto"/>
                <w:sz w:val="20"/>
                <w:szCs w:val="20"/>
              </w:rPr>
            </w:pPr>
          </w:p>
          <w:p w:rsidR="003D59EB" w:rsidRPr="00ED069E" w:rsidRDefault="003D59EB" w:rsidP="00F00A49">
            <w:pPr>
              <w:pStyle w:val="Default"/>
              <w:jc w:val="center"/>
              <w:rPr>
                <w:rFonts w:asciiTheme="minorHAnsi" w:hAnsiTheme="minorHAnsi"/>
                <w:color w:val="auto"/>
                <w:sz w:val="20"/>
                <w:szCs w:val="20"/>
              </w:rPr>
            </w:pPr>
            <w:r w:rsidRPr="00ED069E">
              <w:rPr>
                <w:rFonts w:asciiTheme="minorHAnsi" w:hAnsiTheme="minorHAnsi"/>
                <w:color w:val="auto"/>
                <w:sz w:val="20"/>
                <w:szCs w:val="20"/>
              </w:rPr>
              <w:t xml:space="preserve">Niespełnienie kryterium oznacza odrzucenie wniosku </w:t>
            </w:r>
          </w:p>
          <w:p w:rsidR="009231F7" w:rsidRPr="00ED069E" w:rsidRDefault="009231F7" w:rsidP="00F00A49">
            <w:pPr>
              <w:snapToGrid w:val="0"/>
              <w:jc w:val="center"/>
              <w:rPr>
                <w:rFonts w:cs="Arial"/>
                <w:b/>
                <w:sz w:val="20"/>
                <w:szCs w:val="20"/>
              </w:rPr>
            </w:pPr>
          </w:p>
          <w:p w:rsidR="003D59EB" w:rsidRPr="00ED069E" w:rsidRDefault="003D59EB" w:rsidP="00F00A49">
            <w:pPr>
              <w:jc w:val="center"/>
              <w:rPr>
                <w:rFonts w:cs="Arial"/>
                <w:b/>
                <w:sz w:val="20"/>
                <w:szCs w:val="20"/>
              </w:rPr>
            </w:pPr>
            <w:r w:rsidRPr="00ED069E">
              <w:rPr>
                <w:rFonts w:cs="Arial"/>
                <w:b/>
                <w:sz w:val="20"/>
                <w:szCs w:val="20"/>
              </w:rPr>
              <w:t>Możliwości jednorazowej korekty</w:t>
            </w:r>
          </w:p>
          <w:p w:rsidR="003D59EB" w:rsidRPr="00ED069E" w:rsidRDefault="003D59EB" w:rsidP="00F00A49">
            <w:pPr>
              <w:snapToGrid w:val="0"/>
              <w:jc w:val="center"/>
              <w:rPr>
                <w:rFonts w:cs="Arial"/>
                <w:b/>
                <w:sz w:val="20"/>
                <w:szCs w:val="20"/>
              </w:rPr>
            </w:pPr>
          </w:p>
        </w:tc>
      </w:tr>
      <w:tr w:rsidR="000028CF" w:rsidRPr="005D49BC" w:rsidTr="005D49BC">
        <w:trPr>
          <w:trHeight w:val="952"/>
        </w:trPr>
        <w:tc>
          <w:tcPr>
            <w:tcW w:w="904" w:type="dxa"/>
          </w:tcPr>
          <w:p w:rsidR="000028CF" w:rsidRPr="005D49BC" w:rsidRDefault="00A70C95" w:rsidP="00F00A49">
            <w:pPr>
              <w:jc w:val="center"/>
              <w:rPr>
                <w:rFonts w:cs="Arial"/>
                <w:kern w:val="2"/>
                <w:sz w:val="20"/>
                <w:szCs w:val="20"/>
              </w:rPr>
            </w:pPr>
            <w:r>
              <w:rPr>
                <w:rFonts w:cs="Arial"/>
                <w:kern w:val="2"/>
                <w:sz w:val="20"/>
                <w:szCs w:val="20"/>
              </w:rPr>
              <w:t>8</w:t>
            </w:r>
            <w:r w:rsidR="005D49BC">
              <w:rPr>
                <w:rFonts w:cs="Arial"/>
                <w:kern w:val="2"/>
                <w:sz w:val="20"/>
                <w:szCs w:val="20"/>
              </w:rPr>
              <w:t>.</w:t>
            </w:r>
          </w:p>
        </w:tc>
        <w:tc>
          <w:tcPr>
            <w:tcW w:w="3512" w:type="dxa"/>
            <w:vAlign w:val="center"/>
          </w:tcPr>
          <w:p w:rsidR="000028CF" w:rsidRPr="005D49BC" w:rsidRDefault="000028CF" w:rsidP="00F00A49">
            <w:pPr>
              <w:jc w:val="both"/>
              <w:rPr>
                <w:rFonts w:cs="Arial"/>
                <w:kern w:val="2"/>
                <w:sz w:val="20"/>
                <w:szCs w:val="20"/>
              </w:rPr>
            </w:pPr>
            <w:r w:rsidRPr="005D49BC">
              <w:rPr>
                <w:rFonts w:cs="Arial"/>
                <w:kern w:val="2"/>
                <w:sz w:val="20"/>
                <w:szCs w:val="20"/>
              </w:rPr>
              <w:t>Wnioskodawca nie zalega z opłatami na rzecz Gminy i jednostek podległych</w:t>
            </w:r>
          </w:p>
        </w:tc>
        <w:tc>
          <w:tcPr>
            <w:tcW w:w="6112" w:type="dxa"/>
            <w:vAlign w:val="center"/>
          </w:tcPr>
          <w:p w:rsidR="000028CF" w:rsidRPr="005D49BC" w:rsidRDefault="000028CF" w:rsidP="00F00A49">
            <w:pPr>
              <w:snapToGrid w:val="0"/>
              <w:jc w:val="both"/>
              <w:rPr>
                <w:sz w:val="20"/>
                <w:szCs w:val="20"/>
              </w:rPr>
            </w:pPr>
            <w:r w:rsidRPr="005D49BC">
              <w:rPr>
                <w:sz w:val="20"/>
                <w:szCs w:val="20"/>
              </w:rPr>
              <w:t xml:space="preserve">Weryfikacja nastąpi w </w:t>
            </w:r>
            <w:r w:rsidRPr="00FA5B59">
              <w:rPr>
                <w:sz w:val="20"/>
                <w:szCs w:val="20"/>
              </w:rPr>
              <w:t>oparciu o złożon</w:t>
            </w:r>
            <w:r w:rsidR="0063314E" w:rsidRPr="00FA5B59">
              <w:rPr>
                <w:sz w:val="20"/>
                <w:szCs w:val="20"/>
              </w:rPr>
              <w:t>y</w:t>
            </w:r>
            <w:r w:rsidRPr="00FA5B59">
              <w:rPr>
                <w:sz w:val="20"/>
                <w:szCs w:val="20"/>
              </w:rPr>
              <w:t xml:space="preserve"> </w:t>
            </w:r>
            <w:r w:rsidR="0063314E" w:rsidRPr="00FA5B59">
              <w:rPr>
                <w:sz w:val="20"/>
                <w:szCs w:val="20"/>
              </w:rPr>
              <w:t>wniosek o udzielenie grantu</w:t>
            </w:r>
            <w:r w:rsidRPr="00FA5B59">
              <w:rPr>
                <w:sz w:val="20"/>
                <w:szCs w:val="20"/>
              </w:rPr>
              <w:t xml:space="preserve"> oraz oświadczenia Wnioskodawcy.</w:t>
            </w:r>
          </w:p>
        </w:tc>
        <w:tc>
          <w:tcPr>
            <w:tcW w:w="3614" w:type="dxa"/>
            <w:vAlign w:val="center"/>
          </w:tcPr>
          <w:p w:rsidR="000028CF" w:rsidRPr="005D49BC" w:rsidRDefault="000028CF" w:rsidP="00F00A49">
            <w:pPr>
              <w:snapToGrid w:val="0"/>
              <w:jc w:val="center"/>
              <w:rPr>
                <w:rFonts w:cs="Arial"/>
                <w:b/>
                <w:sz w:val="20"/>
                <w:szCs w:val="20"/>
              </w:rPr>
            </w:pPr>
            <w:r w:rsidRPr="005D49BC">
              <w:rPr>
                <w:rFonts w:cs="Arial"/>
                <w:b/>
                <w:sz w:val="20"/>
                <w:szCs w:val="20"/>
              </w:rPr>
              <w:t>Tak/Nie</w:t>
            </w:r>
          </w:p>
          <w:p w:rsidR="00016362" w:rsidRDefault="00016362" w:rsidP="00F00A49">
            <w:pPr>
              <w:snapToGrid w:val="0"/>
              <w:jc w:val="center"/>
              <w:rPr>
                <w:rFonts w:cs="Arial"/>
                <w:sz w:val="20"/>
                <w:szCs w:val="20"/>
              </w:rPr>
            </w:pPr>
            <w:r w:rsidRPr="005D49BC">
              <w:rPr>
                <w:rFonts w:cs="Arial"/>
                <w:sz w:val="20"/>
                <w:szCs w:val="20"/>
              </w:rPr>
              <w:t>Kryterium obligatoryjne</w:t>
            </w:r>
          </w:p>
          <w:p w:rsidR="00016362" w:rsidRDefault="00016362" w:rsidP="00F00A49">
            <w:pPr>
              <w:snapToGrid w:val="0"/>
              <w:jc w:val="center"/>
              <w:rPr>
                <w:rFonts w:cs="Arial"/>
                <w:sz w:val="20"/>
                <w:szCs w:val="20"/>
              </w:rPr>
            </w:pPr>
            <w:r w:rsidRPr="005D49BC">
              <w:rPr>
                <w:rFonts w:cs="Arial"/>
                <w:sz w:val="20"/>
                <w:szCs w:val="20"/>
              </w:rPr>
              <w:t xml:space="preserve"> </w:t>
            </w:r>
          </w:p>
          <w:p w:rsidR="00016362" w:rsidRPr="005D49BC" w:rsidRDefault="00016362" w:rsidP="00F00A49">
            <w:pPr>
              <w:pStyle w:val="Default"/>
              <w:jc w:val="center"/>
              <w:rPr>
                <w:rFonts w:asciiTheme="minorHAnsi" w:hAnsiTheme="minorHAnsi"/>
                <w:sz w:val="20"/>
                <w:szCs w:val="20"/>
              </w:rPr>
            </w:pPr>
          </w:p>
          <w:p w:rsidR="00016362" w:rsidRPr="005D49BC" w:rsidRDefault="00016362" w:rsidP="00F00A49">
            <w:pPr>
              <w:pStyle w:val="Default"/>
              <w:jc w:val="center"/>
              <w:rPr>
                <w:rFonts w:asciiTheme="minorHAnsi" w:hAnsiTheme="minorHAnsi"/>
                <w:sz w:val="20"/>
                <w:szCs w:val="20"/>
              </w:rPr>
            </w:pPr>
            <w:r w:rsidRPr="005D49BC">
              <w:rPr>
                <w:rFonts w:asciiTheme="minorHAnsi" w:hAnsiTheme="minorHAnsi"/>
                <w:sz w:val="20"/>
                <w:szCs w:val="20"/>
              </w:rPr>
              <w:t xml:space="preserve">Niespełnienie kryterium oznacza odrzucenie wniosku </w:t>
            </w:r>
          </w:p>
          <w:p w:rsidR="00413259" w:rsidRDefault="00413259" w:rsidP="00F00A49">
            <w:pPr>
              <w:rPr>
                <w:rFonts w:cs="Arial"/>
                <w:b/>
                <w:sz w:val="20"/>
                <w:szCs w:val="20"/>
              </w:rPr>
            </w:pPr>
          </w:p>
          <w:p w:rsidR="003D59EB" w:rsidRPr="00DE6D6D" w:rsidRDefault="003D59EB" w:rsidP="00F00A49">
            <w:pPr>
              <w:jc w:val="center"/>
              <w:rPr>
                <w:rFonts w:cs="Arial"/>
                <w:b/>
                <w:sz w:val="20"/>
                <w:szCs w:val="20"/>
              </w:rPr>
            </w:pPr>
            <w:r w:rsidRPr="00DE6D6D">
              <w:rPr>
                <w:rFonts w:cs="Arial"/>
                <w:b/>
                <w:sz w:val="20"/>
                <w:szCs w:val="20"/>
              </w:rPr>
              <w:t>Możliwości jednorazowej korekty</w:t>
            </w:r>
          </w:p>
          <w:p w:rsidR="003D59EB" w:rsidRPr="005D49BC" w:rsidRDefault="003D59EB" w:rsidP="00F00A49">
            <w:pPr>
              <w:rPr>
                <w:rFonts w:cs="Arial"/>
                <w:b/>
                <w:sz w:val="20"/>
                <w:szCs w:val="20"/>
              </w:rPr>
            </w:pPr>
          </w:p>
        </w:tc>
      </w:tr>
      <w:tr w:rsidR="00324025" w:rsidRPr="005D49BC" w:rsidTr="000028CF">
        <w:trPr>
          <w:trHeight w:val="952"/>
        </w:trPr>
        <w:tc>
          <w:tcPr>
            <w:tcW w:w="904" w:type="dxa"/>
          </w:tcPr>
          <w:p w:rsidR="00324025" w:rsidRPr="00324025" w:rsidRDefault="00A70C95" w:rsidP="00F00A49">
            <w:pPr>
              <w:snapToGrid w:val="0"/>
              <w:contextualSpacing/>
              <w:jc w:val="center"/>
              <w:rPr>
                <w:rFonts w:cs="Arial"/>
                <w:sz w:val="20"/>
                <w:szCs w:val="20"/>
              </w:rPr>
            </w:pPr>
            <w:r>
              <w:rPr>
                <w:rFonts w:cs="Arial"/>
                <w:sz w:val="20"/>
                <w:szCs w:val="20"/>
              </w:rPr>
              <w:lastRenderedPageBreak/>
              <w:t>9</w:t>
            </w:r>
            <w:r w:rsidR="00324025" w:rsidRPr="00324025">
              <w:rPr>
                <w:rFonts w:cs="Arial"/>
                <w:sz w:val="20"/>
                <w:szCs w:val="20"/>
              </w:rPr>
              <w:t>.</w:t>
            </w:r>
          </w:p>
        </w:tc>
        <w:tc>
          <w:tcPr>
            <w:tcW w:w="3512" w:type="dxa"/>
          </w:tcPr>
          <w:p w:rsidR="00324025" w:rsidRPr="00324025" w:rsidRDefault="00324025" w:rsidP="00F00A49">
            <w:pPr>
              <w:snapToGrid w:val="0"/>
              <w:rPr>
                <w:rFonts w:cs="Arial"/>
                <w:sz w:val="20"/>
                <w:szCs w:val="20"/>
              </w:rPr>
            </w:pPr>
            <w:r w:rsidRPr="00324025">
              <w:rPr>
                <w:rFonts w:cs="Arial"/>
                <w:sz w:val="20"/>
                <w:szCs w:val="20"/>
              </w:rPr>
              <w:t>Zgodność z audytem</w:t>
            </w:r>
          </w:p>
        </w:tc>
        <w:tc>
          <w:tcPr>
            <w:tcW w:w="6112" w:type="dxa"/>
          </w:tcPr>
          <w:p w:rsidR="00324025" w:rsidRPr="00324025" w:rsidRDefault="00324025" w:rsidP="00F00A49">
            <w:pPr>
              <w:snapToGrid w:val="0"/>
              <w:jc w:val="both"/>
              <w:rPr>
                <w:rFonts w:cs="Arial"/>
                <w:sz w:val="20"/>
                <w:szCs w:val="20"/>
              </w:rPr>
            </w:pPr>
            <w:r w:rsidRPr="00324025">
              <w:rPr>
                <w:rFonts w:cs="Arial"/>
                <w:sz w:val="20"/>
                <w:szCs w:val="20"/>
              </w:rPr>
              <w:t xml:space="preserve">W ramach kryterium będzie weryfikowane czy </w:t>
            </w:r>
            <w:proofErr w:type="spellStart"/>
            <w:r w:rsidRPr="00324025">
              <w:rPr>
                <w:rFonts w:cs="Arial"/>
                <w:sz w:val="20"/>
                <w:szCs w:val="20"/>
              </w:rPr>
              <w:t>Grantobiorca</w:t>
            </w:r>
            <w:proofErr w:type="spellEnd"/>
            <w:r w:rsidRPr="00324025">
              <w:rPr>
                <w:rFonts w:cs="Arial"/>
                <w:sz w:val="20"/>
                <w:szCs w:val="20"/>
              </w:rPr>
              <w:t xml:space="preserve"> zapewnił zgodność zapisów we wniosku o udzielenie grantu z danymi z audytu energetycznego w zakresie:</w:t>
            </w:r>
          </w:p>
          <w:p w:rsidR="00324025" w:rsidRPr="00324025" w:rsidRDefault="00324025" w:rsidP="00F00A49">
            <w:pPr>
              <w:pStyle w:val="Akapitzlist"/>
              <w:numPr>
                <w:ilvl w:val="0"/>
                <w:numId w:val="54"/>
              </w:numPr>
              <w:snapToGrid w:val="0"/>
              <w:ind w:left="404" w:hanging="283"/>
              <w:jc w:val="both"/>
              <w:rPr>
                <w:rFonts w:cs="Arial"/>
                <w:sz w:val="20"/>
                <w:szCs w:val="20"/>
              </w:rPr>
            </w:pPr>
            <w:r w:rsidRPr="00324025">
              <w:rPr>
                <w:rFonts w:cs="Arial"/>
                <w:sz w:val="20"/>
                <w:szCs w:val="20"/>
              </w:rPr>
              <w:t>wartości emisji CO</w:t>
            </w:r>
            <w:r w:rsidRPr="00324025">
              <w:rPr>
                <w:rFonts w:cs="Arial"/>
                <w:sz w:val="20"/>
                <w:szCs w:val="20"/>
                <w:vertAlign w:val="subscript"/>
              </w:rPr>
              <w:t>2</w:t>
            </w:r>
            <w:r w:rsidRPr="00324025">
              <w:rPr>
                <w:rFonts w:cs="Arial"/>
                <w:sz w:val="20"/>
                <w:szCs w:val="20"/>
              </w:rPr>
              <w:t xml:space="preserve"> (przed i po realizacji inwestycji, na którą przyznany ma być grant);</w:t>
            </w:r>
          </w:p>
          <w:p w:rsidR="00324025" w:rsidRPr="00324025" w:rsidRDefault="00324025" w:rsidP="00F00A49">
            <w:pPr>
              <w:pStyle w:val="Akapitzlist"/>
              <w:numPr>
                <w:ilvl w:val="0"/>
                <w:numId w:val="54"/>
              </w:numPr>
              <w:snapToGrid w:val="0"/>
              <w:ind w:left="404" w:hanging="283"/>
              <w:jc w:val="both"/>
              <w:rPr>
                <w:rFonts w:cs="Arial"/>
                <w:sz w:val="20"/>
                <w:szCs w:val="20"/>
              </w:rPr>
            </w:pPr>
            <w:r w:rsidRPr="00324025">
              <w:rPr>
                <w:rFonts w:cs="Arial"/>
                <w:sz w:val="20"/>
                <w:szCs w:val="20"/>
              </w:rPr>
              <w:t>wartości emisji pyłów PM 10 (przed i po realizacji inwestycji, na którą przyznany ma być grant ;</w:t>
            </w:r>
          </w:p>
          <w:p w:rsidR="00324025" w:rsidRPr="00324025" w:rsidRDefault="00324025" w:rsidP="00F00A49">
            <w:pPr>
              <w:pStyle w:val="Akapitzlist"/>
              <w:numPr>
                <w:ilvl w:val="0"/>
                <w:numId w:val="54"/>
              </w:numPr>
              <w:snapToGrid w:val="0"/>
              <w:ind w:left="404" w:hanging="283"/>
              <w:jc w:val="both"/>
              <w:rPr>
                <w:rFonts w:cs="Arial"/>
                <w:sz w:val="20"/>
                <w:szCs w:val="20"/>
              </w:rPr>
            </w:pPr>
            <w:r w:rsidRPr="00324025">
              <w:rPr>
                <w:rFonts w:cs="Arial"/>
                <w:sz w:val="20"/>
                <w:szCs w:val="20"/>
              </w:rPr>
              <w:t>wartości emisji pyłów PM 2,5 (przed i po realizacji inwestycji, na którą przyznany ma być grant ).</w:t>
            </w:r>
          </w:p>
        </w:tc>
        <w:tc>
          <w:tcPr>
            <w:tcW w:w="3614" w:type="dxa"/>
          </w:tcPr>
          <w:p w:rsidR="00324025" w:rsidRPr="00324025" w:rsidRDefault="00324025" w:rsidP="00F00A49">
            <w:pPr>
              <w:snapToGrid w:val="0"/>
              <w:jc w:val="center"/>
              <w:rPr>
                <w:rFonts w:cs="Arial"/>
                <w:b/>
                <w:sz w:val="20"/>
                <w:szCs w:val="20"/>
              </w:rPr>
            </w:pPr>
            <w:r w:rsidRPr="00324025">
              <w:rPr>
                <w:rFonts w:cs="Arial"/>
                <w:b/>
                <w:sz w:val="20"/>
                <w:szCs w:val="20"/>
              </w:rPr>
              <w:t>Tak/Nie</w:t>
            </w:r>
          </w:p>
          <w:p w:rsidR="00324025" w:rsidRPr="00324025" w:rsidRDefault="00324025" w:rsidP="00F00A49">
            <w:pPr>
              <w:snapToGrid w:val="0"/>
              <w:jc w:val="center"/>
              <w:rPr>
                <w:rFonts w:cs="Arial"/>
                <w:sz w:val="20"/>
                <w:szCs w:val="20"/>
              </w:rPr>
            </w:pPr>
          </w:p>
          <w:p w:rsidR="00324025" w:rsidRPr="00324025" w:rsidRDefault="00324025" w:rsidP="00F00A49">
            <w:pPr>
              <w:snapToGrid w:val="0"/>
              <w:jc w:val="center"/>
              <w:rPr>
                <w:rFonts w:cs="Arial"/>
                <w:sz w:val="20"/>
                <w:szCs w:val="20"/>
              </w:rPr>
            </w:pPr>
            <w:r w:rsidRPr="00324025">
              <w:rPr>
                <w:rFonts w:cs="Arial"/>
                <w:sz w:val="20"/>
                <w:szCs w:val="20"/>
              </w:rPr>
              <w:t>Kryterium obligatoryjne</w:t>
            </w:r>
          </w:p>
          <w:p w:rsidR="00324025" w:rsidRPr="00324025" w:rsidRDefault="00324025" w:rsidP="00F00A49">
            <w:pPr>
              <w:pStyle w:val="Default"/>
              <w:jc w:val="center"/>
              <w:rPr>
                <w:rFonts w:asciiTheme="minorHAnsi" w:hAnsiTheme="minorHAnsi"/>
                <w:color w:val="auto"/>
                <w:sz w:val="20"/>
                <w:szCs w:val="20"/>
              </w:rPr>
            </w:pPr>
          </w:p>
          <w:p w:rsidR="00324025" w:rsidRPr="00324025" w:rsidRDefault="00324025" w:rsidP="00F00A49">
            <w:pPr>
              <w:pStyle w:val="Default"/>
              <w:jc w:val="center"/>
              <w:rPr>
                <w:rFonts w:asciiTheme="minorHAnsi" w:hAnsiTheme="minorHAnsi"/>
                <w:color w:val="auto"/>
                <w:sz w:val="20"/>
                <w:szCs w:val="20"/>
              </w:rPr>
            </w:pPr>
            <w:r w:rsidRPr="00324025">
              <w:rPr>
                <w:rFonts w:asciiTheme="minorHAnsi" w:hAnsiTheme="minorHAnsi"/>
                <w:color w:val="auto"/>
                <w:sz w:val="20"/>
                <w:szCs w:val="20"/>
              </w:rPr>
              <w:t xml:space="preserve">Niespełnienie kryterium oznacza odrzucenie wniosku </w:t>
            </w:r>
          </w:p>
          <w:p w:rsidR="00324025" w:rsidRPr="00324025" w:rsidRDefault="00324025" w:rsidP="00F00A49">
            <w:pPr>
              <w:snapToGrid w:val="0"/>
              <w:rPr>
                <w:rFonts w:cs="Arial"/>
                <w:sz w:val="20"/>
                <w:szCs w:val="20"/>
              </w:rPr>
            </w:pPr>
          </w:p>
          <w:p w:rsidR="00324025" w:rsidRPr="00324025" w:rsidRDefault="00324025" w:rsidP="00F00A49">
            <w:pPr>
              <w:jc w:val="center"/>
              <w:rPr>
                <w:rFonts w:cs="Arial"/>
                <w:b/>
                <w:sz w:val="20"/>
                <w:szCs w:val="20"/>
              </w:rPr>
            </w:pPr>
            <w:r w:rsidRPr="00324025">
              <w:rPr>
                <w:rFonts w:cs="Arial"/>
                <w:b/>
                <w:sz w:val="20"/>
                <w:szCs w:val="20"/>
              </w:rPr>
              <w:t>Możliwości jednorazowej korekty</w:t>
            </w:r>
          </w:p>
        </w:tc>
      </w:tr>
      <w:tr w:rsidR="000028CF" w:rsidRPr="005D49BC" w:rsidTr="000028CF">
        <w:trPr>
          <w:trHeight w:val="952"/>
        </w:trPr>
        <w:tc>
          <w:tcPr>
            <w:tcW w:w="904" w:type="dxa"/>
          </w:tcPr>
          <w:p w:rsidR="000028CF" w:rsidRPr="005D49BC" w:rsidRDefault="00A70C95" w:rsidP="00F00A49">
            <w:pPr>
              <w:jc w:val="center"/>
              <w:rPr>
                <w:rFonts w:cs="Arial"/>
                <w:color w:val="00B0F0"/>
                <w:sz w:val="20"/>
                <w:szCs w:val="20"/>
              </w:rPr>
            </w:pPr>
            <w:r>
              <w:rPr>
                <w:rFonts w:cs="Arial"/>
                <w:kern w:val="2"/>
                <w:sz w:val="20"/>
                <w:szCs w:val="20"/>
              </w:rPr>
              <w:t>10</w:t>
            </w:r>
            <w:r w:rsidR="005D49BC" w:rsidRPr="005D49BC">
              <w:rPr>
                <w:rFonts w:cs="Arial"/>
                <w:kern w:val="2"/>
                <w:sz w:val="20"/>
                <w:szCs w:val="20"/>
              </w:rPr>
              <w:t>.</w:t>
            </w:r>
          </w:p>
        </w:tc>
        <w:tc>
          <w:tcPr>
            <w:tcW w:w="3512" w:type="dxa"/>
          </w:tcPr>
          <w:p w:rsidR="000028CF" w:rsidRPr="005D49BC" w:rsidRDefault="000028CF" w:rsidP="00F00A49">
            <w:pPr>
              <w:jc w:val="both"/>
              <w:rPr>
                <w:sz w:val="20"/>
                <w:szCs w:val="20"/>
                <w:vertAlign w:val="subscript"/>
              </w:rPr>
            </w:pPr>
            <w:r w:rsidRPr="005D49BC">
              <w:rPr>
                <w:sz w:val="20"/>
                <w:szCs w:val="20"/>
              </w:rPr>
              <w:t>Maksymalne progi wskaźnika energii pierwotnej EP</w:t>
            </w:r>
            <w:r w:rsidRPr="005D49BC">
              <w:rPr>
                <w:sz w:val="20"/>
                <w:szCs w:val="20"/>
                <w:vertAlign w:val="subscript"/>
              </w:rPr>
              <w:t xml:space="preserve"> H + W</w:t>
            </w:r>
          </w:p>
          <w:p w:rsidR="000028CF" w:rsidRPr="005D49BC" w:rsidRDefault="000028CF" w:rsidP="00F00A49">
            <w:pPr>
              <w:snapToGrid w:val="0"/>
              <w:rPr>
                <w:rFonts w:cs="Arial"/>
                <w:color w:val="00B0F0"/>
                <w:sz w:val="20"/>
                <w:szCs w:val="20"/>
              </w:rPr>
            </w:pPr>
          </w:p>
        </w:tc>
        <w:tc>
          <w:tcPr>
            <w:tcW w:w="6112" w:type="dxa"/>
          </w:tcPr>
          <w:p w:rsidR="000028CF" w:rsidRPr="005D49BC" w:rsidRDefault="000028CF" w:rsidP="00F00A49">
            <w:pPr>
              <w:snapToGrid w:val="0"/>
              <w:jc w:val="both"/>
              <w:rPr>
                <w:sz w:val="20"/>
                <w:szCs w:val="20"/>
              </w:rPr>
            </w:pPr>
            <w:r w:rsidRPr="005D49BC">
              <w:rPr>
                <w:rFonts w:cs="Arial"/>
                <w:sz w:val="20"/>
                <w:szCs w:val="20"/>
              </w:rPr>
              <w:t>Weryfikacji podlega czy budynek jednorodzinny lub mieszkania w budynku jednorodzinnym / wielorodzinnym spełnia przed realizacją projektu maksymalną wartość wskaźnika EP [kWh/(m</w:t>
            </w:r>
            <w:r w:rsidRPr="005D49BC">
              <w:rPr>
                <w:rFonts w:cs="Arial"/>
                <w:sz w:val="20"/>
                <w:szCs w:val="20"/>
                <w:vertAlign w:val="superscript"/>
              </w:rPr>
              <w:t>2</w:t>
            </w:r>
            <w:r w:rsidRPr="005D49BC">
              <w:rPr>
                <w:rFonts w:cs="Arial"/>
                <w:sz w:val="20"/>
                <w:szCs w:val="20"/>
              </w:rPr>
              <w:t xml:space="preserve"> · rok)], który określa roczne obliczeniowe zapotrzebowanie na nieodnawialną energię pierwotną do ogrzewania, wentylacji, chłodzenia oraz przygotowania ciepłej wody użytkowej.</w:t>
            </w:r>
          </w:p>
          <w:p w:rsidR="000028CF" w:rsidRPr="005D49BC" w:rsidRDefault="000028CF" w:rsidP="00F00A49">
            <w:pPr>
              <w:snapToGrid w:val="0"/>
              <w:jc w:val="center"/>
              <w:rPr>
                <w:rFonts w:cs="Arial"/>
                <w:b/>
                <w:sz w:val="20"/>
                <w:szCs w:val="20"/>
              </w:rPr>
            </w:pPr>
            <w:r w:rsidRPr="005D49BC">
              <w:rPr>
                <w:rFonts w:cs="Arial"/>
                <w:b/>
                <w:sz w:val="20"/>
                <w:szCs w:val="20"/>
              </w:rPr>
              <w:t>Wartość współczynnika przed realizacją projektu nie może być wyższa niż 450 kWh/(m</w:t>
            </w:r>
            <w:r w:rsidRPr="005D49BC">
              <w:rPr>
                <w:rFonts w:cs="Arial"/>
                <w:b/>
                <w:sz w:val="20"/>
                <w:szCs w:val="20"/>
                <w:vertAlign w:val="superscript"/>
              </w:rPr>
              <w:t>2</w:t>
            </w:r>
            <w:r w:rsidRPr="005D49BC">
              <w:rPr>
                <w:rFonts w:cs="Arial"/>
                <w:b/>
                <w:sz w:val="20"/>
                <w:szCs w:val="20"/>
              </w:rPr>
              <w:t>· rok)</w:t>
            </w:r>
          </w:p>
          <w:p w:rsidR="000028CF" w:rsidRPr="005D49BC" w:rsidRDefault="000028CF" w:rsidP="00F00A49">
            <w:pPr>
              <w:snapToGrid w:val="0"/>
              <w:jc w:val="both"/>
              <w:rPr>
                <w:rFonts w:cs="Arial"/>
                <w:sz w:val="20"/>
                <w:szCs w:val="20"/>
              </w:rPr>
            </w:pPr>
          </w:p>
          <w:p w:rsidR="000028CF" w:rsidRPr="00DE0BFD" w:rsidRDefault="000028CF" w:rsidP="00F00A49">
            <w:pPr>
              <w:snapToGrid w:val="0"/>
              <w:jc w:val="both"/>
              <w:rPr>
                <w:rFonts w:cs="Arial"/>
                <w:sz w:val="20"/>
                <w:szCs w:val="20"/>
              </w:rPr>
            </w:pPr>
            <w:r w:rsidRPr="005D49BC">
              <w:rPr>
                <w:rFonts w:cs="Arial"/>
                <w:sz w:val="20"/>
                <w:szCs w:val="20"/>
              </w:rPr>
              <w:t xml:space="preserve">Weryfikacja nastąpi na podstawie </w:t>
            </w:r>
            <w:r w:rsidRPr="0063314E">
              <w:rPr>
                <w:rFonts w:cs="Arial"/>
                <w:sz w:val="20"/>
                <w:szCs w:val="20"/>
              </w:rPr>
              <w:t>świadectw charakterystyki energetycznej</w:t>
            </w:r>
            <w:r w:rsidR="0063314E" w:rsidRPr="00DE0BFD">
              <w:rPr>
                <w:rFonts w:cs="Arial"/>
                <w:sz w:val="20"/>
                <w:szCs w:val="20"/>
              </w:rPr>
              <w:t>/zapisów wniosku o udzielenie grantu</w:t>
            </w:r>
            <w:r w:rsidRPr="00DE0BFD">
              <w:rPr>
                <w:rFonts w:cs="Arial"/>
                <w:sz w:val="20"/>
                <w:szCs w:val="20"/>
              </w:rPr>
              <w:t xml:space="preserve"> / audytów energetycznych / uproszczonych audytów energetycznych sporządzonych zgodnie z metodologią wskazaną przez Instytucję Organizującą Konkurs. </w:t>
            </w:r>
          </w:p>
          <w:p w:rsidR="000028CF" w:rsidRPr="00DE0BFD" w:rsidRDefault="000028CF" w:rsidP="00F00A49">
            <w:pPr>
              <w:snapToGrid w:val="0"/>
              <w:jc w:val="both"/>
              <w:rPr>
                <w:rFonts w:cs="Arial"/>
                <w:sz w:val="20"/>
                <w:szCs w:val="20"/>
              </w:rPr>
            </w:pPr>
          </w:p>
          <w:p w:rsidR="000028CF" w:rsidRPr="005D49BC" w:rsidRDefault="000028CF" w:rsidP="00F00A49">
            <w:pPr>
              <w:snapToGrid w:val="0"/>
              <w:jc w:val="both"/>
              <w:rPr>
                <w:sz w:val="20"/>
                <w:szCs w:val="20"/>
              </w:rPr>
            </w:pPr>
            <w:r w:rsidRPr="005D49BC">
              <w:rPr>
                <w:rFonts w:cs="Arial"/>
                <w:sz w:val="20"/>
                <w:szCs w:val="20"/>
              </w:rPr>
              <w:t>W przypadku budynków historycznych warunki powyższe mogą nie zostać spełnione, jeżeli w budynku / mieszkaniu przeprowadzono minimalne inwestycje na rzecz efektywności energetycznej, obejmujące co najmniej jeden z poniższych elementów:</w:t>
            </w:r>
          </w:p>
          <w:p w:rsidR="000028CF" w:rsidRDefault="000028CF" w:rsidP="00F00A49">
            <w:pPr>
              <w:numPr>
                <w:ilvl w:val="0"/>
                <w:numId w:val="50"/>
              </w:numPr>
              <w:tabs>
                <w:tab w:val="clear" w:pos="720"/>
                <w:tab w:val="num" w:pos="546"/>
              </w:tabs>
              <w:snapToGrid w:val="0"/>
              <w:ind w:left="546"/>
              <w:jc w:val="both"/>
              <w:rPr>
                <w:sz w:val="20"/>
                <w:szCs w:val="20"/>
              </w:rPr>
            </w:pPr>
            <w:bookmarkStart w:id="1" w:name="_Hlk525727367"/>
            <w:r w:rsidRPr="005D49BC">
              <w:rPr>
                <w:sz w:val="20"/>
                <w:szCs w:val="20"/>
              </w:rPr>
              <w:t xml:space="preserve">wymianę w domu / mieszkaniu będącym przedmiotem projektu (w pomieszczeniach ogrzewanych), wszystkich okien na okna o lepszej charakterystyce  tj. nie gorszej niż </w:t>
            </w:r>
            <w:proofErr w:type="spellStart"/>
            <w:r w:rsidRPr="005D49BC">
              <w:rPr>
                <w:sz w:val="20"/>
                <w:szCs w:val="20"/>
              </w:rPr>
              <w:t>Uk</w:t>
            </w:r>
            <w:proofErr w:type="spellEnd"/>
            <w:r w:rsidRPr="005D49BC">
              <w:rPr>
                <w:sz w:val="20"/>
                <w:szCs w:val="20"/>
              </w:rPr>
              <w:t xml:space="preserve"> (max) = 2,2 </w:t>
            </w:r>
            <w:r w:rsidRPr="005D49BC">
              <w:rPr>
                <w:sz w:val="20"/>
                <w:szCs w:val="20"/>
              </w:rPr>
              <w:lastRenderedPageBreak/>
              <w:t>[W/(m2*K)] i potwierdzonej audytem, świadectwem charakterystyki energetycznej lub innym dokumentem (faktura, protokół odbioru itp.). W przypadku braku dokumentacji, należy posłużyć się uproszczoną metodą szacowania w oparciu o poniższą tabelę:</w:t>
            </w:r>
          </w:p>
          <w:p w:rsidR="00AE6261" w:rsidRPr="005D49BC" w:rsidRDefault="00AE6261" w:rsidP="00F00A49">
            <w:pPr>
              <w:snapToGrid w:val="0"/>
              <w:jc w:val="both"/>
              <w:rPr>
                <w:sz w:val="20"/>
                <w:szCs w:val="20"/>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8"/>
              <w:gridCol w:w="2501"/>
            </w:tblGrid>
            <w:tr w:rsidR="000028CF" w:rsidRPr="005D49BC" w:rsidTr="00AE6261">
              <w:tc>
                <w:tcPr>
                  <w:tcW w:w="2648" w:type="dxa"/>
                  <w:tcMar>
                    <w:top w:w="0" w:type="dxa"/>
                    <w:left w:w="108" w:type="dxa"/>
                    <w:bottom w:w="0" w:type="dxa"/>
                    <w:right w:w="108" w:type="dxa"/>
                  </w:tcMar>
                  <w:hideMark/>
                </w:tcPr>
                <w:p w:rsidR="000028CF" w:rsidRPr="005D49BC" w:rsidRDefault="000028CF" w:rsidP="00F00A49">
                  <w:pPr>
                    <w:spacing w:after="0" w:line="240" w:lineRule="auto"/>
                    <w:rPr>
                      <w:i/>
                      <w:iCs/>
                      <w:sz w:val="20"/>
                      <w:szCs w:val="20"/>
                    </w:rPr>
                  </w:pPr>
                  <w:r w:rsidRPr="005D49BC">
                    <w:rPr>
                      <w:i/>
                      <w:iCs/>
                      <w:sz w:val="20"/>
                      <w:szCs w:val="20"/>
                    </w:rPr>
                    <w:t>Rok wymiany/produkcji okna</w:t>
                  </w:r>
                </w:p>
              </w:tc>
              <w:tc>
                <w:tcPr>
                  <w:tcW w:w="2501" w:type="dxa"/>
                  <w:tcMar>
                    <w:top w:w="0" w:type="dxa"/>
                    <w:left w:w="108" w:type="dxa"/>
                    <w:bottom w:w="0" w:type="dxa"/>
                    <w:right w:w="108" w:type="dxa"/>
                  </w:tcMar>
                  <w:hideMark/>
                </w:tcPr>
                <w:p w:rsidR="000028CF" w:rsidRPr="005D49BC" w:rsidRDefault="000028CF" w:rsidP="00F00A49">
                  <w:pPr>
                    <w:spacing w:after="0" w:line="240" w:lineRule="auto"/>
                    <w:rPr>
                      <w:i/>
                      <w:iCs/>
                      <w:sz w:val="20"/>
                      <w:szCs w:val="20"/>
                    </w:rPr>
                  </w:pPr>
                  <w:proofErr w:type="spellStart"/>
                  <w:r w:rsidRPr="005D49BC">
                    <w:rPr>
                      <w:i/>
                      <w:iCs/>
                      <w:sz w:val="20"/>
                      <w:szCs w:val="20"/>
                    </w:rPr>
                    <w:t>Uk</w:t>
                  </w:r>
                  <w:proofErr w:type="spellEnd"/>
                  <w:r w:rsidRPr="005D49BC">
                    <w:rPr>
                      <w:i/>
                      <w:iCs/>
                      <w:sz w:val="20"/>
                      <w:szCs w:val="20"/>
                    </w:rPr>
                    <w:t xml:space="preserve"> (max) okna [W/(m2*K)]  </w:t>
                  </w:r>
                </w:p>
              </w:tc>
            </w:tr>
            <w:tr w:rsidR="000028CF" w:rsidRPr="005D49BC" w:rsidTr="00AE6261">
              <w:tc>
                <w:tcPr>
                  <w:tcW w:w="2648" w:type="dxa"/>
                  <w:tcMar>
                    <w:top w:w="0" w:type="dxa"/>
                    <w:left w:w="108" w:type="dxa"/>
                    <w:bottom w:w="0" w:type="dxa"/>
                    <w:right w:w="108" w:type="dxa"/>
                  </w:tcMar>
                  <w:hideMark/>
                </w:tcPr>
                <w:p w:rsidR="000028CF" w:rsidRPr="005D49BC" w:rsidRDefault="000028CF" w:rsidP="00F00A49">
                  <w:pPr>
                    <w:spacing w:after="0" w:line="240" w:lineRule="auto"/>
                    <w:jc w:val="center"/>
                    <w:rPr>
                      <w:i/>
                      <w:iCs/>
                      <w:sz w:val="20"/>
                      <w:szCs w:val="20"/>
                    </w:rPr>
                  </w:pPr>
                  <w:r w:rsidRPr="005D49BC">
                    <w:rPr>
                      <w:i/>
                      <w:iCs/>
                      <w:sz w:val="20"/>
                      <w:szCs w:val="20"/>
                    </w:rPr>
                    <w:t>1995 - 1998</w:t>
                  </w:r>
                </w:p>
              </w:tc>
              <w:tc>
                <w:tcPr>
                  <w:tcW w:w="2501" w:type="dxa"/>
                  <w:tcMar>
                    <w:top w:w="0" w:type="dxa"/>
                    <w:left w:w="108" w:type="dxa"/>
                    <w:bottom w:w="0" w:type="dxa"/>
                    <w:right w:w="108" w:type="dxa"/>
                  </w:tcMar>
                  <w:hideMark/>
                </w:tcPr>
                <w:p w:rsidR="000028CF" w:rsidRPr="005D49BC" w:rsidRDefault="000028CF" w:rsidP="00F00A49">
                  <w:pPr>
                    <w:spacing w:after="0" w:line="240" w:lineRule="auto"/>
                    <w:jc w:val="center"/>
                    <w:rPr>
                      <w:i/>
                      <w:iCs/>
                      <w:sz w:val="20"/>
                      <w:szCs w:val="20"/>
                    </w:rPr>
                  </w:pPr>
                  <w:r w:rsidRPr="005D49BC">
                    <w:rPr>
                      <w:i/>
                      <w:iCs/>
                      <w:sz w:val="20"/>
                      <w:szCs w:val="20"/>
                    </w:rPr>
                    <w:t>2,0 - 2,2</w:t>
                  </w:r>
                </w:p>
              </w:tc>
            </w:tr>
            <w:tr w:rsidR="000028CF" w:rsidRPr="005D49BC" w:rsidTr="00AE6261">
              <w:tc>
                <w:tcPr>
                  <w:tcW w:w="2648" w:type="dxa"/>
                  <w:tcMar>
                    <w:top w:w="0" w:type="dxa"/>
                    <w:left w:w="108" w:type="dxa"/>
                    <w:bottom w:w="0" w:type="dxa"/>
                    <w:right w:w="108" w:type="dxa"/>
                  </w:tcMar>
                  <w:hideMark/>
                </w:tcPr>
                <w:p w:rsidR="000028CF" w:rsidRPr="005D49BC" w:rsidRDefault="000028CF" w:rsidP="00F00A49">
                  <w:pPr>
                    <w:spacing w:after="0" w:line="240" w:lineRule="auto"/>
                    <w:jc w:val="center"/>
                    <w:rPr>
                      <w:i/>
                      <w:iCs/>
                      <w:sz w:val="20"/>
                      <w:szCs w:val="20"/>
                    </w:rPr>
                  </w:pPr>
                  <w:r w:rsidRPr="005D49BC">
                    <w:rPr>
                      <w:i/>
                      <w:iCs/>
                      <w:sz w:val="20"/>
                      <w:szCs w:val="20"/>
                    </w:rPr>
                    <w:t>1998 - 2002</w:t>
                  </w:r>
                </w:p>
              </w:tc>
              <w:tc>
                <w:tcPr>
                  <w:tcW w:w="2501" w:type="dxa"/>
                  <w:tcMar>
                    <w:top w:w="0" w:type="dxa"/>
                    <w:left w:w="108" w:type="dxa"/>
                    <w:bottom w:w="0" w:type="dxa"/>
                    <w:right w:w="108" w:type="dxa"/>
                  </w:tcMar>
                  <w:hideMark/>
                </w:tcPr>
                <w:p w:rsidR="000028CF" w:rsidRPr="005D49BC" w:rsidRDefault="000028CF" w:rsidP="00F00A49">
                  <w:pPr>
                    <w:spacing w:after="0" w:line="240" w:lineRule="auto"/>
                    <w:jc w:val="center"/>
                    <w:rPr>
                      <w:i/>
                      <w:iCs/>
                      <w:sz w:val="20"/>
                      <w:szCs w:val="20"/>
                    </w:rPr>
                  </w:pPr>
                  <w:r w:rsidRPr="005D49BC">
                    <w:rPr>
                      <w:i/>
                      <w:iCs/>
                      <w:sz w:val="20"/>
                      <w:szCs w:val="20"/>
                    </w:rPr>
                    <w:t>1,9 - 2,2</w:t>
                  </w:r>
                </w:p>
              </w:tc>
            </w:tr>
            <w:tr w:rsidR="000028CF" w:rsidRPr="005D49BC" w:rsidTr="00AE6261">
              <w:tc>
                <w:tcPr>
                  <w:tcW w:w="2648" w:type="dxa"/>
                  <w:tcMar>
                    <w:top w:w="0" w:type="dxa"/>
                    <w:left w:w="108" w:type="dxa"/>
                    <w:bottom w:w="0" w:type="dxa"/>
                    <w:right w:w="108" w:type="dxa"/>
                  </w:tcMar>
                  <w:hideMark/>
                </w:tcPr>
                <w:p w:rsidR="000028CF" w:rsidRPr="005D49BC" w:rsidRDefault="000028CF" w:rsidP="00F00A49">
                  <w:pPr>
                    <w:spacing w:after="0" w:line="240" w:lineRule="auto"/>
                    <w:jc w:val="center"/>
                    <w:rPr>
                      <w:i/>
                      <w:iCs/>
                      <w:sz w:val="20"/>
                      <w:szCs w:val="20"/>
                    </w:rPr>
                  </w:pPr>
                  <w:r w:rsidRPr="005D49BC">
                    <w:rPr>
                      <w:i/>
                      <w:iCs/>
                      <w:sz w:val="20"/>
                      <w:szCs w:val="20"/>
                    </w:rPr>
                    <w:t>2003 - 2008</w:t>
                  </w:r>
                </w:p>
              </w:tc>
              <w:tc>
                <w:tcPr>
                  <w:tcW w:w="2501" w:type="dxa"/>
                  <w:tcMar>
                    <w:top w:w="0" w:type="dxa"/>
                    <w:left w:w="108" w:type="dxa"/>
                    <w:bottom w:w="0" w:type="dxa"/>
                    <w:right w:w="108" w:type="dxa"/>
                  </w:tcMar>
                  <w:hideMark/>
                </w:tcPr>
                <w:p w:rsidR="000028CF" w:rsidRPr="005D49BC" w:rsidRDefault="000028CF" w:rsidP="00F00A49">
                  <w:pPr>
                    <w:spacing w:after="0" w:line="240" w:lineRule="auto"/>
                    <w:jc w:val="center"/>
                    <w:rPr>
                      <w:i/>
                      <w:iCs/>
                      <w:sz w:val="20"/>
                      <w:szCs w:val="20"/>
                    </w:rPr>
                  </w:pPr>
                  <w:r w:rsidRPr="005D49BC">
                    <w:rPr>
                      <w:i/>
                      <w:iCs/>
                      <w:sz w:val="20"/>
                      <w:szCs w:val="20"/>
                    </w:rPr>
                    <w:t>1,6 - 2,2</w:t>
                  </w:r>
                </w:p>
              </w:tc>
            </w:tr>
            <w:tr w:rsidR="000028CF" w:rsidRPr="005D49BC" w:rsidTr="00AE6261">
              <w:tc>
                <w:tcPr>
                  <w:tcW w:w="2648" w:type="dxa"/>
                  <w:tcMar>
                    <w:top w:w="0" w:type="dxa"/>
                    <w:left w:w="108" w:type="dxa"/>
                    <w:bottom w:w="0" w:type="dxa"/>
                    <w:right w:w="108" w:type="dxa"/>
                  </w:tcMar>
                  <w:hideMark/>
                </w:tcPr>
                <w:p w:rsidR="000028CF" w:rsidRPr="005D49BC" w:rsidRDefault="000028CF" w:rsidP="00F00A49">
                  <w:pPr>
                    <w:spacing w:after="0" w:line="240" w:lineRule="auto"/>
                    <w:jc w:val="center"/>
                    <w:rPr>
                      <w:i/>
                      <w:iCs/>
                      <w:sz w:val="20"/>
                      <w:szCs w:val="20"/>
                    </w:rPr>
                  </w:pPr>
                  <w:r w:rsidRPr="005D49BC">
                    <w:rPr>
                      <w:i/>
                      <w:iCs/>
                      <w:sz w:val="20"/>
                      <w:szCs w:val="20"/>
                    </w:rPr>
                    <w:t>2009 - 2013</w:t>
                  </w:r>
                </w:p>
              </w:tc>
              <w:tc>
                <w:tcPr>
                  <w:tcW w:w="2501" w:type="dxa"/>
                  <w:tcMar>
                    <w:top w:w="0" w:type="dxa"/>
                    <w:left w:w="108" w:type="dxa"/>
                    <w:bottom w:w="0" w:type="dxa"/>
                    <w:right w:w="108" w:type="dxa"/>
                  </w:tcMar>
                  <w:hideMark/>
                </w:tcPr>
                <w:p w:rsidR="000028CF" w:rsidRPr="005D49BC" w:rsidRDefault="000028CF" w:rsidP="00F00A49">
                  <w:pPr>
                    <w:spacing w:after="0" w:line="240" w:lineRule="auto"/>
                    <w:jc w:val="center"/>
                    <w:rPr>
                      <w:i/>
                      <w:iCs/>
                      <w:sz w:val="20"/>
                      <w:szCs w:val="20"/>
                    </w:rPr>
                  </w:pPr>
                  <w:r w:rsidRPr="005D49BC">
                    <w:rPr>
                      <w:i/>
                      <w:iCs/>
                      <w:sz w:val="20"/>
                      <w:szCs w:val="20"/>
                    </w:rPr>
                    <w:t>1,5 - 1,7</w:t>
                  </w:r>
                </w:p>
              </w:tc>
            </w:tr>
            <w:tr w:rsidR="000028CF" w:rsidRPr="005D49BC" w:rsidTr="00AE6261">
              <w:tc>
                <w:tcPr>
                  <w:tcW w:w="2648" w:type="dxa"/>
                  <w:tcMar>
                    <w:top w:w="0" w:type="dxa"/>
                    <w:left w:w="108" w:type="dxa"/>
                    <w:bottom w:w="0" w:type="dxa"/>
                    <w:right w:w="108" w:type="dxa"/>
                  </w:tcMar>
                  <w:hideMark/>
                </w:tcPr>
                <w:p w:rsidR="000028CF" w:rsidRPr="005D49BC" w:rsidRDefault="000028CF" w:rsidP="00F00A49">
                  <w:pPr>
                    <w:spacing w:after="0" w:line="240" w:lineRule="auto"/>
                    <w:jc w:val="center"/>
                    <w:rPr>
                      <w:i/>
                      <w:iCs/>
                      <w:sz w:val="20"/>
                      <w:szCs w:val="20"/>
                    </w:rPr>
                  </w:pPr>
                  <w:r w:rsidRPr="005D49BC">
                    <w:rPr>
                      <w:i/>
                      <w:iCs/>
                      <w:sz w:val="20"/>
                      <w:szCs w:val="20"/>
                    </w:rPr>
                    <w:t>2014 - 2017</w:t>
                  </w:r>
                </w:p>
              </w:tc>
              <w:tc>
                <w:tcPr>
                  <w:tcW w:w="2501" w:type="dxa"/>
                  <w:tcMar>
                    <w:top w:w="0" w:type="dxa"/>
                    <w:left w:w="108" w:type="dxa"/>
                    <w:bottom w:w="0" w:type="dxa"/>
                    <w:right w:w="108" w:type="dxa"/>
                  </w:tcMar>
                  <w:hideMark/>
                </w:tcPr>
                <w:p w:rsidR="000028CF" w:rsidRPr="005D49BC" w:rsidRDefault="000028CF" w:rsidP="00F00A49">
                  <w:pPr>
                    <w:spacing w:after="0" w:line="240" w:lineRule="auto"/>
                    <w:jc w:val="center"/>
                    <w:rPr>
                      <w:i/>
                      <w:iCs/>
                      <w:sz w:val="20"/>
                      <w:szCs w:val="20"/>
                    </w:rPr>
                  </w:pPr>
                  <w:r w:rsidRPr="005D49BC">
                    <w:rPr>
                      <w:i/>
                      <w:iCs/>
                      <w:sz w:val="20"/>
                      <w:szCs w:val="20"/>
                    </w:rPr>
                    <w:t>1,3 - 1,5</w:t>
                  </w:r>
                </w:p>
              </w:tc>
            </w:tr>
            <w:tr w:rsidR="000028CF" w:rsidRPr="005D49BC" w:rsidTr="00AE6261">
              <w:tc>
                <w:tcPr>
                  <w:tcW w:w="2648" w:type="dxa"/>
                  <w:tcMar>
                    <w:top w:w="0" w:type="dxa"/>
                    <w:left w:w="108" w:type="dxa"/>
                    <w:bottom w:w="0" w:type="dxa"/>
                    <w:right w:w="108" w:type="dxa"/>
                  </w:tcMar>
                  <w:hideMark/>
                </w:tcPr>
                <w:p w:rsidR="000028CF" w:rsidRPr="005D49BC" w:rsidRDefault="000028CF" w:rsidP="00F00A49">
                  <w:pPr>
                    <w:spacing w:after="0" w:line="240" w:lineRule="auto"/>
                    <w:jc w:val="center"/>
                    <w:rPr>
                      <w:i/>
                      <w:iCs/>
                      <w:sz w:val="20"/>
                      <w:szCs w:val="20"/>
                    </w:rPr>
                  </w:pPr>
                  <w:r w:rsidRPr="005D49BC">
                    <w:rPr>
                      <w:i/>
                      <w:iCs/>
                      <w:sz w:val="20"/>
                      <w:szCs w:val="20"/>
                    </w:rPr>
                    <w:t>2018</w:t>
                  </w:r>
                </w:p>
              </w:tc>
              <w:tc>
                <w:tcPr>
                  <w:tcW w:w="2501" w:type="dxa"/>
                  <w:tcMar>
                    <w:top w:w="0" w:type="dxa"/>
                    <w:left w:w="108" w:type="dxa"/>
                    <w:bottom w:w="0" w:type="dxa"/>
                    <w:right w:w="108" w:type="dxa"/>
                  </w:tcMar>
                  <w:hideMark/>
                </w:tcPr>
                <w:p w:rsidR="000028CF" w:rsidRPr="005D49BC" w:rsidRDefault="000028CF" w:rsidP="00F00A49">
                  <w:pPr>
                    <w:spacing w:after="0" w:line="240" w:lineRule="auto"/>
                    <w:jc w:val="center"/>
                    <w:rPr>
                      <w:i/>
                      <w:iCs/>
                      <w:sz w:val="20"/>
                      <w:szCs w:val="20"/>
                    </w:rPr>
                  </w:pPr>
                  <w:r w:rsidRPr="005D49BC">
                    <w:rPr>
                      <w:i/>
                      <w:iCs/>
                      <w:sz w:val="20"/>
                      <w:szCs w:val="20"/>
                    </w:rPr>
                    <w:t>1,1 - 0,9</w:t>
                  </w:r>
                </w:p>
              </w:tc>
            </w:tr>
          </w:tbl>
          <w:p w:rsidR="000028CF" w:rsidRPr="005D49BC" w:rsidRDefault="000028CF" w:rsidP="00F00A49">
            <w:pPr>
              <w:snapToGrid w:val="0"/>
              <w:jc w:val="both"/>
              <w:rPr>
                <w:sz w:val="20"/>
                <w:szCs w:val="20"/>
              </w:rPr>
            </w:pPr>
          </w:p>
          <w:p w:rsidR="000028CF" w:rsidRPr="005D49BC" w:rsidRDefault="000028CF" w:rsidP="00F00A49">
            <w:pPr>
              <w:numPr>
                <w:ilvl w:val="0"/>
                <w:numId w:val="50"/>
              </w:numPr>
              <w:tabs>
                <w:tab w:val="clear" w:pos="720"/>
                <w:tab w:val="num" w:pos="404"/>
              </w:tabs>
              <w:snapToGrid w:val="0"/>
              <w:ind w:left="404" w:hanging="283"/>
              <w:jc w:val="both"/>
              <w:rPr>
                <w:sz w:val="20"/>
                <w:szCs w:val="20"/>
              </w:rPr>
            </w:pPr>
            <w:r w:rsidRPr="005D49BC">
              <w:rPr>
                <w:sz w:val="20"/>
                <w:szCs w:val="20"/>
              </w:rPr>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rsidR="000028CF" w:rsidRPr="005D49BC" w:rsidRDefault="000028CF" w:rsidP="00F00A49">
            <w:pPr>
              <w:numPr>
                <w:ilvl w:val="0"/>
                <w:numId w:val="50"/>
              </w:numPr>
              <w:tabs>
                <w:tab w:val="clear" w:pos="720"/>
                <w:tab w:val="num" w:pos="404"/>
              </w:tabs>
              <w:snapToGrid w:val="0"/>
              <w:ind w:left="404" w:hanging="283"/>
              <w:jc w:val="both"/>
              <w:rPr>
                <w:sz w:val="20"/>
                <w:szCs w:val="20"/>
              </w:rPr>
            </w:pPr>
            <w:r w:rsidRPr="005D49BC">
              <w:rPr>
                <w:sz w:val="20"/>
                <w:szCs w:val="20"/>
              </w:rPr>
              <w:t>zastosowanie wentylacji z odzyskiem ciepła.</w:t>
            </w:r>
          </w:p>
          <w:bookmarkEnd w:id="1"/>
          <w:p w:rsidR="000028CF" w:rsidRPr="005D49BC" w:rsidRDefault="000028CF" w:rsidP="00F00A49">
            <w:pPr>
              <w:snapToGrid w:val="0"/>
              <w:jc w:val="both"/>
              <w:rPr>
                <w:color w:val="00B0F0"/>
                <w:sz w:val="20"/>
                <w:szCs w:val="20"/>
              </w:rPr>
            </w:pPr>
            <w:r w:rsidRPr="005D49BC">
              <w:rPr>
                <w:rFonts w:cs="Arial"/>
                <w:sz w:val="20"/>
                <w:szCs w:val="20"/>
              </w:rPr>
              <w:t xml:space="preserve">Przez budynek historyczny należy rozumieć konkretny budynek indywidualnie wpisany do rejestru zabytków lub wpisany do wykazu zabytków  Wojewódzkiego Urzędu Ochrony Zabytków lub  gminnej ewidencji zabytków. </w:t>
            </w:r>
          </w:p>
        </w:tc>
        <w:tc>
          <w:tcPr>
            <w:tcW w:w="3614" w:type="dxa"/>
          </w:tcPr>
          <w:p w:rsidR="000028CF" w:rsidRPr="005D49BC" w:rsidRDefault="000028CF" w:rsidP="00F00A49">
            <w:pPr>
              <w:snapToGrid w:val="0"/>
              <w:jc w:val="center"/>
              <w:rPr>
                <w:rFonts w:cs="Arial"/>
                <w:b/>
                <w:sz w:val="20"/>
                <w:szCs w:val="20"/>
              </w:rPr>
            </w:pPr>
            <w:r w:rsidRPr="005D49BC">
              <w:rPr>
                <w:rFonts w:cs="Arial"/>
                <w:b/>
                <w:sz w:val="20"/>
                <w:szCs w:val="20"/>
              </w:rPr>
              <w:lastRenderedPageBreak/>
              <w:t>Tak/Nie</w:t>
            </w:r>
          </w:p>
          <w:p w:rsidR="00413259" w:rsidRPr="005D49BC" w:rsidRDefault="00413259" w:rsidP="00F00A49">
            <w:pPr>
              <w:snapToGrid w:val="0"/>
              <w:jc w:val="center"/>
              <w:rPr>
                <w:rFonts w:cs="Arial"/>
                <w:sz w:val="20"/>
                <w:szCs w:val="20"/>
              </w:rPr>
            </w:pPr>
          </w:p>
          <w:p w:rsidR="00E636C5" w:rsidRDefault="000028CF" w:rsidP="00F00A49">
            <w:pPr>
              <w:snapToGrid w:val="0"/>
              <w:jc w:val="center"/>
              <w:rPr>
                <w:rFonts w:cs="Arial"/>
                <w:sz w:val="20"/>
                <w:szCs w:val="20"/>
              </w:rPr>
            </w:pPr>
            <w:r w:rsidRPr="005D49BC">
              <w:rPr>
                <w:rFonts w:cs="Arial"/>
                <w:sz w:val="20"/>
                <w:szCs w:val="20"/>
              </w:rPr>
              <w:t>Kryterium obligatoryjne</w:t>
            </w:r>
          </w:p>
          <w:p w:rsidR="00413259" w:rsidRDefault="000028CF" w:rsidP="00F00A49">
            <w:pPr>
              <w:snapToGrid w:val="0"/>
              <w:jc w:val="center"/>
              <w:rPr>
                <w:rFonts w:cs="Arial"/>
                <w:sz w:val="20"/>
                <w:szCs w:val="20"/>
              </w:rPr>
            </w:pPr>
            <w:r w:rsidRPr="005D49BC">
              <w:rPr>
                <w:rFonts w:cs="Arial"/>
                <w:sz w:val="20"/>
                <w:szCs w:val="20"/>
              </w:rPr>
              <w:t xml:space="preserve"> </w:t>
            </w:r>
          </w:p>
          <w:p w:rsidR="00E636C5" w:rsidRPr="005D49BC" w:rsidRDefault="00E636C5" w:rsidP="00F00A49">
            <w:pPr>
              <w:pStyle w:val="Default"/>
              <w:jc w:val="center"/>
              <w:rPr>
                <w:rFonts w:asciiTheme="minorHAnsi" w:hAnsiTheme="minorHAnsi"/>
                <w:sz w:val="20"/>
                <w:szCs w:val="20"/>
              </w:rPr>
            </w:pPr>
          </w:p>
          <w:p w:rsidR="00E636C5" w:rsidRPr="005D49BC" w:rsidRDefault="00E636C5" w:rsidP="00F00A49">
            <w:pPr>
              <w:pStyle w:val="Default"/>
              <w:jc w:val="center"/>
              <w:rPr>
                <w:rFonts w:asciiTheme="minorHAnsi" w:hAnsiTheme="minorHAnsi"/>
                <w:sz w:val="20"/>
                <w:szCs w:val="20"/>
              </w:rPr>
            </w:pPr>
            <w:r w:rsidRPr="005D49BC">
              <w:rPr>
                <w:rFonts w:asciiTheme="minorHAnsi" w:hAnsiTheme="minorHAnsi"/>
                <w:sz w:val="20"/>
                <w:szCs w:val="20"/>
              </w:rPr>
              <w:t xml:space="preserve">Niespełnienie kryterium oznacza odrzucenie wniosku </w:t>
            </w:r>
          </w:p>
          <w:p w:rsidR="000028CF" w:rsidRDefault="000028CF" w:rsidP="00F00A49">
            <w:pPr>
              <w:snapToGrid w:val="0"/>
              <w:rPr>
                <w:rFonts w:cs="Arial"/>
                <w:color w:val="00B0F0"/>
                <w:sz w:val="20"/>
                <w:szCs w:val="20"/>
              </w:rPr>
            </w:pPr>
          </w:p>
          <w:p w:rsidR="003D59EB" w:rsidRPr="00DE6D6D" w:rsidRDefault="003D59EB" w:rsidP="00F00A49">
            <w:pPr>
              <w:jc w:val="center"/>
              <w:rPr>
                <w:rFonts w:cs="Arial"/>
                <w:b/>
                <w:sz w:val="20"/>
                <w:szCs w:val="20"/>
              </w:rPr>
            </w:pPr>
            <w:r w:rsidRPr="00DE6D6D">
              <w:rPr>
                <w:rFonts w:cs="Arial"/>
                <w:b/>
                <w:sz w:val="20"/>
                <w:szCs w:val="20"/>
              </w:rPr>
              <w:t>Możliwości jednorazowej korekty</w:t>
            </w:r>
          </w:p>
          <w:p w:rsidR="003D59EB" w:rsidRPr="005D49BC" w:rsidRDefault="003D59EB" w:rsidP="00F00A49">
            <w:pPr>
              <w:snapToGrid w:val="0"/>
              <w:rPr>
                <w:rFonts w:cs="Arial"/>
                <w:color w:val="00B0F0"/>
                <w:sz w:val="20"/>
                <w:szCs w:val="20"/>
              </w:rPr>
            </w:pPr>
          </w:p>
        </w:tc>
      </w:tr>
      <w:tr w:rsidR="000028CF" w:rsidRPr="005D49BC" w:rsidTr="000028CF">
        <w:trPr>
          <w:trHeight w:val="952"/>
        </w:trPr>
        <w:tc>
          <w:tcPr>
            <w:tcW w:w="904" w:type="dxa"/>
          </w:tcPr>
          <w:p w:rsidR="000028CF" w:rsidRPr="005D49BC" w:rsidRDefault="00A70C95" w:rsidP="00F00A49">
            <w:pPr>
              <w:snapToGrid w:val="0"/>
              <w:contextualSpacing/>
              <w:jc w:val="center"/>
              <w:rPr>
                <w:rFonts w:cs="Arial"/>
                <w:sz w:val="20"/>
                <w:szCs w:val="20"/>
              </w:rPr>
            </w:pPr>
            <w:r>
              <w:rPr>
                <w:rFonts w:cs="Arial"/>
                <w:kern w:val="2"/>
                <w:sz w:val="20"/>
                <w:szCs w:val="20"/>
              </w:rPr>
              <w:lastRenderedPageBreak/>
              <w:t>11</w:t>
            </w:r>
            <w:r w:rsidR="005D49BC" w:rsidRPr="005D49BC">
              <w:rPr>
                <w:rFonts w:cs="Arial"/>
                <w:sz w:val="20"/>
                <w:szCs w:val="20"/>
              </w:rPr>
              <w:t>.</w:t>
            </w:r>
          </w:p>
        </w:tc>
        <w:tc>
          <w:tcPr>
            <w:tcW w:w="3512" w:type="dxa"/>
          </w:tcPr>
          <w:p w:rsidR="000028CF" w:rsidRPr="005D49BC" w:rsidRDefault="000028CF" w:rsidP="00F00A49">
            <w:pPr>
              <w:snapToGrid w:val="0"/>
              <w:rPr>
                <w:rFonts w:cs="Arial"/>
                <w:sz w:val="20"/>
                <w:szCs w:val="20"/>
              </w:rPr>
            </w:pPr>
            <w:r w:rsidRPr="005D49BC">
              <w:rPr>
                <w:rFonts w:cs="Arial"/>
                <w:sz w:val="20"/>
                <w:szCs w:val="20"/>
              </w:rPr>
              <w:t>Zgodność z Regionalnym Programem Operacyjnym</w:t>
            </w:r>
          </w:p>
          <w:p w:rsidR="000028CF" w:rsidRPr="005D49BC" w:rsidRDefault="000028CF" w:rsidP="00F00A49">
            <w:pPr>
              <w:snapToGrid w:val="0"/>
              <w:jc w:val="both"/>
              <w:rPr>
                <w:rFonts w:cs="Arial"/>
                <w:sz w:val="20"/>
                <w:szCs w:val="20"/>
              </w:rPr>
            </w:pPr>
          </w:p>
        </w:tc>
        <w:tc>
          <w:tcPr>
            <w:tcW w:w="6112" w:type="dxa"/>
          </w:tcPr>
          <w:p w:rsidR="000028CF" w:rsidRPr="005D49BC" w:rsidRDefault="000028CF" w:rsidP="00F00A49">
            <w:pPr>
              <w:snapToGrid w:val="0"/>
              <w:jc w:val="both"/>
              <w:rPr>
                <w:rFonts w:cs="Arial"/>
                <w:sz w:val="20"/>
                <w:szCs w:val="20"/>
              </w:rPr>
            </w:pPr>
            <w:r w:rsidRPr="005D49BC">
              <w:rPr>
                <w:rFonts w:cs="Arial"/>
                <w:sz w:val="20"/>
                <w:szCs w:val="20"/>
              </w:rPr>
              <w:t>W ramach kryterium weryfikacji podlega czy:</w:t>
            </w:r>
          </w:p>
          <w:p w:rsidR="000028CF" w:rsidRPr="005D49BC" w:rsidRDefault="000028CF" w:rsidP="00F00A49">
            <w:pPr>
              <w:pStyle w:val="Akapitzlist"/>
              <w:numPr>
                <w:ilvl w:val="0"/>
                <w:numId w:val="53"/>
              </w:numPr>
              <w:snapToGrid w:val="0"/>
              <w:jc w:val="both"/>
              <w:rPr>
                <w:sz w:val="20"/>
                <w:szCs w:val="20"/>
              </w:rPr>
            </w:pPr>
            <w:r w:rsidRPr="005D49BC">
              <w:rPr>
                <w:sz w:val="20"/>
                <w:szCs w:val="20"/>
              </w:rPr>
              <w:t>projekt realizowany jest w domu jednorodzinnym lub mieszkaniu w budynku wielorodzinnym lub wielorodzinnym budynku mieszkalnym;</w:t>
            </w:r>
          </w:p>
          <w:p w:rsidR="000028CF" w:rsidRPr="005D49BC" w:rsidRDefault="00AE6261" w:rsidP="00F00A49">
            <w:pPr>
              <w:pStyle w:val="Akapitzlist"/>
              <w:numPr>
                <w:ilvl w:val="0"/>
                <w:numId w:val="53"/>
              </w:numPr>
              <w:snapToGrid w:val="0"/>
              <w:jc w:val="both"/>
              <w:rPr>
                <w:sz w:val="20"/>
                <w:szCs w:val="20"/>
              </w:rPr>
            </w:pPr>
            <w:r>
              <w:rPr>
                <w:sz w:val="20"/>
                <w:szCs w:val="20"/>
              </w:rPr>
              <w:t>w budynku /</w:t>
            </w:r>
            <w:r w:rsidR="000028CF" w:rsidRPr="005D49BC">
              <w:rPr>
                <w:sz w:val="20"/>
                <w:szCs w:val="20"/>
              </w:rPr>
              <w:t>mieszkaniu wymianie podlega dotychczasowe wysokoemisyjne źródło ciepła;</w:t>
            </w:r>
          </w:p>
          <w:p w:rsidR="000028CF" w:rsidRPr="005D49BC" w:rsidRDefault="000028CF" w:rsidP="00F00A49">
            <w:pPr>
              <w:pStyle w:val="Akapitzlist"/>
              <w:numPr>
                <w:ilvl w:val="0"/>
                <w:numId w:val="53"/>
              </w:numPr>
              <w:snapToGrid w:val="0"/>
              <w:jc w:val="both"/>
              <w:rPr>
                <w:sz w:val="20"/>
                <w:szCs w:val="20"/>
              </w:rPr>
            </w:pPr>
            <w:r w:rsidRPr="005D49BC">
              <w:rPr>
                <w:sz w:val="20"/>
                <w:szCs w:val="20"/>
              </w:rPr>
              <w:t>wymiana wysokoemisyjnego źródła ciepła w projekcie prowadzi do redukcji emisji CO</w:t>
            </w:r>
            <w:r w:rsidRPr="005D49BC">
              <w:rPr>
                <w:sz w:val="20"/>
                <w:szCs w:val="20"/>
                <w:vertAlign w:val="subscript"/>
              </w:rPr>
              <w:t xml:space="preserve">2 </w:t>
            </w:r>
            <w:r w:rsidRPr="005D49BC">
              <w:rPr>
                <w:sz w:val="20"/>
                <w:szCs w:val="20"/>
              </w:rPr>
              <w:t>(</w:t>
            </w:r>
            <w:r w:rsidRPr="00AE6261">
              <w:rPr>
                <w:b/>
                <w:sz w:val="20"/>
                <w:szCs w:val="20"/>
              </w:rPr>
              <w:t>co najmniej o 30% w przypadku zamiany paliwa</w:t>
            </w:r>
            <w:r w:rsidRPr="005D49BC">
              <w:rPr>
                <w:sz w:val="20"/>
                <w:szCs w:val="20"/>
              </w:rPr>
              <w:t>) – nie dotyczy w przypadku podłączenia do sieci ciepłowniczej;</w:t>
            </w:r>
          </w:p>
          <w:p w:rsidR="000028CF" w:rsidRPr="005D49BC" w:rsidRDefault="000028CF" w:rsidP="00F00A49">
            <w:pPr>
              <w:pStyle w:val="Akapitzlist"/>
              <w:numPr>
                <w:ilvl w:val="0"/>
                <w:numId w:val="53"/>
              </w:numPr>
              <w:snapToGrid w:val="0"/>
              <w:jc w:val="both"/>
              <w:rPr>
                <w:sz w:val="20"/>
                <w:szCs w:val="20"/>
              </w:rPr>
            </w:pPr>
            <w:r w:rsidRPr="005D49BC">
              <w:rPr>
                <w:sz w:val="20"/>
                <w:szCs w:val="20"/>
              </w:rPr>
              <w:lastRenderedPageBreak/>
              <w:t>wymiana każdego wysokoemisyjnego źródła ciepła w projekcie prowadzi do redukcji emisji pyłów zawieszonych PM 10 i PM 2,5 – nie dotyczy podłączenia do sieci ciepłowniczej;</w:t>
            </w:r>
          </w:p>
          <w:p w:rsidR="000028CF" w:rsidRPr="005D49BC" w:rsidRDefault="000028CF" w:rsidP="00F00A49">
            <w:pPr>
              <w:pStyle w:val="Akapitzlist"/>
              <w:numPr>
                <w:ilvl w:val="0"/>
                <w:numId w:val="53"/>
              </w:numPr>
              <w:snapToGrid w:val="0"/>
              <w:jc w:val="both"/>
              <w:rPr>
                <w:sz w:val="20"/>
                <w:szCs w:val="20"/>
              </w:rPr>
            </w:pPr>
            <w:r w:rsidRPr="005D49BC">
              <w:rPr>
                <w:sz w:val="20"/>
                <w:szCs w:val="20"/>
              </w:rPr>
              <w:t>w budynku / mieszkaniu istnieje lub przewidziano instalację systemu zarządzania energią;</w:t>
            </w:r>
          </w:p>
          <w:p w:rsidR="000028CF" w:rsidRPr="005D49BC" w:rsidRDefault="000028CF" w:rsidP="00F00A49">
            <w:pPr>
              <w:pStyle w:val="Akapitzlist"/>
              <w:numPr>
                <w:ilvl w:val="0"/>
                <w:numId w:val="53"/>
              </w:numPr>
              <w:jc w:val="both"/>
              <w:rPr>
                <w:sz w:val="20"/>
                <w:szCs w:val="20"/>
              </w:rPr>
            </w:pPr>
            <w:r w:rsidRPr="005D49BC">
              <w:rPr>
                <w:sz w:val="20"/>
                <w:szCs w:val="20"/>
              </w:rPr>
              <w:t xml:space="preserve">moc instalacji do produkcji energii elektrycznej z OZE obliczona została tak aby </w:t>
            </w:r>
            <w:r w:rsidRPr="00E636C5">
              <w:rPr>
                <w:sz w:val="20"/>
                <w:szCs w:val="20"/>
              </w:rPr>
              <w:t>zaspokajać wyłącznie potrzeby budynku / mieszkania,</w:t>
            </w:r>
            <w:r w:rsidRPr="005D49BC">
              <w:rPr>
                <w:sz w:val="20"/>
                <w:szCs w:val="20"/>
              </w:rPr>
              <w:t xml:space="preserve"> w którym wymianie podlega źródło ciepła (dopuszcza się oddawanie nadwyżek energii do sieci w okresach, kiedy moc instalacji nie jest wykorzystywana) – jeśli dotyczy.</w:t>
            </w:r>
          </w:p>
          <w:p w:rsidR="000028CF" w:rsidRPr="005D49BC" w:rsidRDefault="000028CF" w:rsidP="00F00A49">
            <w:pPr>
              <w:snapToGrid w:val="0"/>
              <w:jc w:val="both"/>
              <w:rPr>
                <w:rFonts w:cs="Arial"/>
                <w:sz w:val="20"/>
                <w:szCs w:val="20"/>
              </w:rPr>
            </w:pPr>
            <w:r w:rsidRPr="005D49BC">
              <w:rPr>
                <w:rFonts w:cs="Arial"/>
                <w:sz w:val="20"/>
                <w:szCs w:val="20"/>
              </w:rPr>
              <w:t xml:space="preserve">Wysokoemisyjne źródło ciepła – źródło ciepła nie spełniające norm emisyjnych </w:t>
            </w:r>
            <w:proofErr w:type="spellStart"/>
            <w:r w:rsidRPr="005D49BC">
              <w:rPr>
                <w:rFonts w:cs="Arial"/>
                <w:sz w:val="20"/>
                <w:szCs w:val="20"/>
              </w:rPr>
              <w:t>ekoprojektu</w:t>
            </w:r>
            <w:proofErr w:type="spellEnd"/>
            <w:r w:rsidRPr="005D49BC">
              <w:rPr>
                <w:rStyle w:val="Zakotwiczenieprzypisudolnego"/>
                <w:rFonts w:cs="Arial"/>
                <w:sz w:val="20"/>
                <w:szCs w:val="20"/>
              </w:rPr>
              <w:footnoteReference w:id="1"/>
            </w:r>
            <w:r w:rsidRPr="005D49BC">
              <w:rPr>
                <w:rFonts w:cs="Arial"/>
                <w:sz w:val="20"/>
                <w:szCs w:val="20"/>
              </w:rPr>
              <w:t xml:space="preserve"> obowiązujących od roku 2020 lub </w:t>
            </w:r>
            <w:r w:rsidRPr="005D49BC">
              <w:rPr>
                <w:sz w:val="20"/>
                <w:szCs w:val="20"/>
              </w:rPr>
              <w:t>wymagań klasy 5</w:t>
            </w:r>
            <w:r w:rsidRPr="005D49BC">
              <w:rPr>
                <w:rStyle w:val="Zakotwiczenieprzypisudolnego"/>
                <w:sz w:val="20"/>
                <w:szCs w:val="20"/>
              </w:rPr>
              <w:footnoteReference w:id="2"/>
            </w:r>
            <w:r w:rsidRPr="005D49BC">
              <w:rPr>
                <w:sz w:val="20"/>
                <w:szCs w:val="20"/>
              </w:rPr>
              <w:t xml:space="preserve">, </w:t>
            </w:r>
            <w:r w:rsidRPr="005D49BC">
              <w:rPr>
                <w:rFonts w:cs="Arial"/>
                <w:sz w:val="20"/>
                <w:szCs w:val="20"/>
              </w:rPr>
              <w:t>emitujące do atmosfery CO</w:t>
            </w:r>
            <w:r w:rsidRPr="005D49BC">
              <w:rPr>
                <w:rFonts w:cs="Arial"/>
                <w:sz w:val="20"/>
                <w:szCs w:val="20"/>
                <w:vertAlign w:val="subscript"/>
              </w:rPr>
              <w:t>2</w:t>
            </w:r>
            <w:r w:rsidRPr="005D49BC">
              <w:rPr>
                <w:rFonts w:cs="Arial"/>
                <w:sz w:val="20"/>
                <w:szCs w:val="20"/>
              </w:rPr>
              <w:t xml:space="preserve"> oraz inne zanieczyszczenia, takie jak pyły zawieszone PM 10 i PM 2,5 i inne związki toksyczne powstające w wyniku spalania paliw. </w:t>
            </w:r>
          </w:p>
          <w:p w:rsidR="000028CF" w:rsidRPr="005D49BC" w:rsidRDefault="000028CF" w:rsidP="00F00A49">
            <w:pPr>
              <w:snapToGrid w:val="0"/>
              <w:jc w:val="both"/>
              <w:rPr>
                <w:rFonts w:cs="Arial"/>
                <w:sz w:val="20"/>
                <w:szCs w:val="20"/>
              </w:rPr>
            </w:pPr>
            <w:r w:rsidRPr="005D49BC">
              <w:rPr>
                <w:rFonts w:cs="Arial"/>
                <w:sz w:val="20"/>
                <w:szCs w:val="20"/>
              </w:rPr>
              <w:t xml:space="preserve">System zarządzania energią – 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w:t>
            </w:r>
            <w:proofErr w:type="spellStart"/>
            <w:r w:rsidRPr="005D49BC">
              <w:rPr>
                <w:rFonts w:cs="Arial"/>
                <w:sz w:val="20"/>
                <w:szCs w:val="20"/>
              </w:rPr>
              <w:t>podpionowe</w:t>
            </w:r>
            <w:proofErr w:type="spellEnd"/>
            <w:r w:rsidRPr="005D49BC">
              <w:rPr>
                <w:rFonts w:cs="Arial"/>
                <w:sz w:val="20"/>
                <w:szCs w:val="20"/>
              </w:rPr>
              <w:t xml:space="preserve"> itp.).</w:t>
            </w:r>
          </w:p>
        </w:tc>
        <w:tc>
          <w:tcPr>
            <w:tcW w:w="3614" w:type="dxa"/>
          </w:tcPr>
          <w:p w:rsidR="000028CF" w:rsidRPr="005D49BC" w:rsidRDefault="000028CF" w:rsidP="00F00A49">
            <w:pPr>
              <w:snapToGrid w:val="0"/>
              <w:jc w:val="center"/>
              <w:rPr>
                <w:rFonts w:cs="Arial"/>
                <w:b/>
                <w:sz w:val="20"/>
                <w:szCs w:val="20"/>
              </w:rPr>
            </w:pPr>
            <w:r w:rsidRPr="005D49BC">
              <w:rPr>
                <w:rFonts w:cs="Arial"/>
                <w:b/>
                <w:sz w:val="20"/>
                <w:szCs w:val="20"/>
              </w:rPr>
              <w:lastRenderedPageBreak/>
              <w:t>Tak/Nie</w:t>
            </w:r>
          </w:p>
          <w:p w:rsidR="000028CF" w:rsidRPr="005D49BC" w:rsidRDefault="000028CF" w:rsidP="00F00A49">
            <w:pPr>
              <w:snapToGrid w:val="0"/>
              <w:jc w:val="center"/>
              <w:rPr>
                <w:rFonts w:cs="Arial"/>
                <w:sz w:val="20"/>
                <w:szCs w:val="20"/>
              </w:rPr>
            </w:pPr>
          </w:p>
          <w:p w:rsidR="005D49BC" w:rsidRDefault="000028CF" w:rsidP="00F00A49">
            <w:pPr>
              <w:snapToGrid w:val="0"/>
              <w:jc w:val="center"/>
              <w:rPr>
                <w:rFonts w:cs="Arial"/>
                <w:sz w:val="20"/>
                <w:szCs w:val="20"/>
              </w:rPr>
            </w:pPr>
            <w:r w:rsidRPr="005D49BC">
              <w:rPr>
                <w:rFonts w:cs="Arial"/>
                <w:sz w:val="20"/>
                <w:szCs w:val="20"/>
              </w:rPr>
              <w:t>Kryterium obligatoryjne</w:t>
            </w:r>
            <w:r w:rsidR="005D49BC">
              <w:rPr>
                <w:rFonts w:cs="Arial"/>
                <w:sz w:val="20"/>
                <w:szCs w:val="20"/>
              </w:rPr>
              <w:t xml:space="preserve"> </w:t>
            </w:r>
          </w:p>
          <w:p w:rsidR="005D49BC" w:rsidRPr="005D49BC" w:rsidRDefault="005D49BC" w:rsidP="00F00A49">
            <w:pPr>
              <w:snapToGrid w:val="0"/>
              <w:jc w:val="center"/>
              <w:rPr>
                <w:rFonts w:cs="Arial"/>
                <w:sz w:val="20"/>
                <w:szCs w:val="20"/>
              </w:rPr>
            </w:pPr>
          </w:p>
          <w:p w:rsidR="000028CF" w:rsidRPr="00E636C5" w:rsidRDefault="00E636C5" w:rsidP="00F00A49">
            <w:pPr>
              <w:pStyle w:val="Default"/>
              <w:jc w:val="center"/>
              <w:rPr>
                <w:rFonts w:asciiTheme="minorHAnsi" w:hAnsiTheme="minorHAnsi"/>
                <w:sz w:val="20"/>
                <w:szCs w:val="20"/>
              </w:rPr>
            </w:pPr>
            <w:r w:rsidRPr="005D49BC">
              <w:rPr>
                <w:rFonts w:asciiTheme="minorHAnsi" w:hAnsiTheme="minorHAnsi"/>
                <w:sz w:val="20"/>
                <w:szCs w:val="20"/>
              </w:rPr>
              <w:t xml:space="preserve">Niespełnienie kryterium oznacza odrzucenie wniosku </w:t>
            </w:r>
          </w:p>
          <w:p w:rsidR="000028CF" w:rsidRDefault="000028CF" w:rsidP="00F00A49">
            <w:pPr>
              <w:snapToGrid w:val="0"/>
              <w:rPr>
                <w:rFonts w:cs="Arial"/>
                <w:sz w:val="20"/>
                <w:szCs w:val="20"/>
              </w:rPr>
            </w:pPr>
          </w:p>
          <w:p w:rsidR="003D59EB" w:rsidRPr="00DE6D6D" w:rsidRDefault="003D59EB" w:rsidP="00F00A49">
            <w:pPr>
              <w:jc w:val="center"/>
              <w:rPr>
                <w:rFonts w:cs="Arial"/>
                <w:b/>
                <w:sz w:val="20"/>
                <w:szCs w:val="20"/>
              </w:rPr>
            </w:pPr>
            <w:r w:rsidRPr="00DE6D6D">
              <w:rPr>
                <w:rFonts w:cs="Arial"/>
                <w:b/>
                <w:sz w:val="20"/>
                <w:szCs w:val="20"/>
              </w:rPr>
              <w:t>Możliwości jednorazowej korekty</w:t>
            </w:r>
          </w:p>
          <w:p w:rsidR="003D59EB" w:rsidRPr="005D49BC" w:rsidRDefault="003D59EB" w:rsidP="00F00A49">
            <w:pPr>
              <w:snapToGrid w:val="0"/>
              <w:rPr>
                <w:rFonts w:cs="Arial"/>
                <w:sz w:val="20"/>
                <w:szCs w:val="20"/>
              </w:rPr>
            </w:pPr>
          </w:p>
        </w:tc>
      </w:tr>
      <w:tr w:rsidR="000028CF" w:rsidRPr="005D49BC" w:rsidTr="000028CF">
        <w:trPr>
          <w:trHeight w:val="558"/>
        </w:trPr>
        <w:tc>
          <w:tcPr>
            <w:tcW w:w="904" w:type="dxa"/>
          </w:tcPr>
          <w:p w:rsidR="000028CF" w:rsidRPr="005D49BC" w:rsidRDefault="00A70C95" w:rsidP="00F00A49">
            <w:pPr>
              <w:snapToGrid w:val="0"/>
              <w:contextualSpacing/>
              <w:jc w:val="center"/>
              <w:rPr>
                <w:rFonts w:cs="Arial"/>
                <w:sz w:val="20"/>
                <w:szCs w:val="20"/>
              </w:rPr>
            </w:pPr>
            <w:r>
              <w:rPr>
                <w:rFonts w:cs="Arial"/>
                <w:sz w:val="20"/>
                <w:szCs w:val="20"/>
              </w:rPr>
              <w:lastRenderedPageBreak/>
              <w:t>12</w:t>
            </w:r>
            <w:r w:rsidR="005D49BC">
              <w:rPr>
                <w:rFonts w:cs="Arial"/>
                <w:sz w:val="20"/>
                <w:szCs w:val="20"/>
              </w:rPr>
              <w:t>.</w:t>
            </w:r>
          </w:p>
        </w:tc>
        <w:tc>
          <w:tcPr>
            <w:tcW w:w="3512" w:type="dxa"/>
          </w:tcPr>
          <w:p w:rsidR="000028CF" w:rsidRPr="005D49BC" w:rsidRDefault="000028CF" w:rsidP="00F00A49">
            <w:pPr>
              <w:snapToGrid w:val="0"/>
              <w:rPr>
                <w:rFonts w:cs="Arial"/>
                <w:sz w:val="20"/>
                <w:szCs w:val="20"/>
              </w:rPr>
            </w:pPr>
            <w:r w:rsidRPr="005D49BC">
              <w:rPr>
                <w:rFonts w:cs="Arial"/>
                <w:sz w:val="20"/>
                <w:szCs w:val="20"/>
              </w:rPr>
              <w:t xml:space="preserve">Wymiana źródła ciepła </w:t>
            </w:r>
          </w:p>
          <w:p w:rsidR="000028CF" w:rsidRPr="005D49BC" w:rsidRDefault="000028CF" w:rsidP="00F00A49">
            <w:pPr>
              <w:snapToGrid w:val="0"/>
              <w:jc w:val="both"/>
              <w:rPr>
                <w:rFonts w:cs="Arial"/>
                <w:sz w:val="20"/>
                <w:szCs w:val="20"/>
              </w:rPr>
            </w:pPr>
          </w:p>
        </w:tc>
        <w:tc>
          <w:tcPr>
            <w:tcW w:w="6112" w:type="dxa"/>
          </w:tcPr>
          <w:p w:rsidR="000028CF" w:rsidRPr="005D49BC" w:rsidRDefault="000028CF" w:rsidP="00F00A49">
            <w:pPr>
              <w:snapToGrid w:val="0"/>
              <w:contextualSpacing/>
              <w:jc w:val="both"/>
              <w:rPr>
                <w:rFonts w:cs="Arial"/>
                <w:sz w:val="20"/>
                <w:szCs w:val="20"/>
              </w:rPr>
            </w:pPr>
            <w:r w:rsidRPr="005D49BC">
              <w:rPr>
                <w:rFonts w:cs="Arial"/>
                <w:sz w:val="20"/>
                <w:szCs w:val="20"/>
              </w:rPr>
              <w:t>W ramach kryterium będzie weryfikowane czy wymiana wysokoemisyjnego źródła ciepła spełnia co najmniej z następujących warunków:</w:t>
            </w:r>
          </w:p>
          <w:p w:rsidR="000028CF" w:rsidRPr="005D49BC" w:rsidRDefault="000028CF" w:rsidP="00F00A49">
            <w:pPr>
              <w:pStyle w:val="Akapitzlist"/>
              <w:numPr>
                <w:ilvl w:val="0"/>
                <w:numId w:val="48"/>
              </w:numPr>
              <w:snapToGrid w:val="0"/>
              <w:ind w:left="360"/>
              <w:jc w:val="both"/>
              <w:rPr>
                <w:sz w:val="20"/>
                <w:szCs w:val="20"/>
              </w:rPr>
            </w:pPr>
            <w:r w:rsidRPr="005D49BC">
              <w:rPr>
                <w:sz w:val="20"/>
                <w:szCs w:val="20"/>
              </w:rPr>
              <w:t>polega na zastąpieniu kotła / 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wówczas należy przejść do pkt 2, 3 lub 4;</w:t>
            </w:r>
          </w:p>
          <w:p w:rsidR="000028CF" w:rsidRPr="005D49BC" w:rsidRDefault="000028CF" w:rsidP="00F00A49">
            <w:pPr>
              <w:pStyle w:val="Akapitzlist"/>
              <w:numPr>
                <w:ilvl w:val="0"/>
                <w:numId w:val="48"/>
              </w:numPr>
              <w:snapToGrid w:val="0"/>
              <w:ind w:left="360"/>
              <w:jc w:val="both"/>
              <w:rPr>
                <w:sz w:val="20"/>
                <w:szCs w:val="20"/>
              </w:rPr>
            </w:pPr>
            <w:r w:rsidRPr="005D49BC">
              <w:rPr>
                <w:sz w:val="20"/>
                <w:szCs w:val="20"/>
              </w:rPr>
              <w:t xml:space="preserve">wysokoemisyjne źródło ciepła zostało zastąpione instalacją źródła </w:t>
            </w:r>
            <w:r w:rsidRPr="005D49BC">
              <w:rPr>
                <w:sz w:val="20"/>
                <w:szCs w:val="20"/>
              </w:rPr>
              <w:lastRenderedPageBreak/>
              <w:t>ciepła wykorzystującego OZE (Odnawialne Źródła Energii);</w:t>
            </w:r>
          </w:p>
          <w:p w:rsidR="000028CF" w:rsidRPr="005D49BC" w:rsidRDefault="000028CF" w:rsidP="00F00A49">
            <w:pPr>
              <w:pStyle w:val="Akapitzlist"/>
              <w:numPr>
                <w:ilvl w:val="0"/>
                <w:numId w:val="48"/>
              </w:numPr>
              <w:snapToGrid w:val="0"/>
              <w:ind w:left="360"/>
              <w:jc w:val="both"/>
              <w:rPr>
                <w:sz w:val="20"/>
                <w:szCs w:val="20"/>
              </w:rPr>
            </w:pPr>
            <w:r w:rsidRPr="005D49BC">
              <w:rPr>
                <w:sz w:val="20"/>
                <w:szCs w:val="20"/>
              </w:rPr>
              <w:t xml:space="preserve">polega na wymianie kotła / pieca na inny kocioł / miejscowy ogrzewacz </w:t>
            </w:r>
            <w:r w:rsidRPr="005D49BC">
              <w:rPr>
                <w:rFonts w:cs="Arial"/>
                <w:sz w:val="20"/>
                <w:szCs w:val="20"/>
              </w:rPr>
              <w:t>pomieszczeń</w:t>
            </w:r>
            <w:r w:rsidRPr="005D49BC">
              <w:rPr>
                <w:sz w:val="20"/>
                <w:szCs w:val="20"/>
              </w:rPr>
              <w:t xml:space="preserve"> jeśli spełnione są łącznie poniższe warunki: </w:t>
            </w:r>
          </w:p>
          <w:p w:rsidR="000028CF" w:rsidRPr="005D49BC" w:rsidRDefault="000028CF" w:rsidP="00F00A49">
            <w:pPr>
              <w:pStyle w:val="Akapitzlist"/>
              <w:numPr>
                <w:ilvl w:val="0"/>
                <w:numId w:val="47"/>
              </w:numPr>
              <w:snapToGrid w:val="0"/>
              <w:ind w:left="404" w:hanging="218"/>
              <w:jc w:val="both"/>
              <w:rPr>
                <w:sz w:val="20"/>
                <w:szCs w:val="20"/>
              </w:rPr>
            </w:pPr>
            <w:r w:rsidRPr="005D49BC">
              <w:rPr>
                <w:sz w:val="20"/>
                <w:szCs w:val="20"/>
              </w:rPr>
              <w:t xml:space="preserve">kocioł / piec wymieniony został wyłącznie przez kocioł / miejscowy ogrzewacz </w:t>
            </w:r>
            <w:r w:rsidRPr="005D49BC">
              <w:rPr>
                <w:rFonts w:cs="Arial"/>
                <w:sz w:val="20"/>
                <w:szCs w:val="20"/>
              </w:rPr>
              <w:t xml:space="preserve">pomieszczeń </w:t>
            </w:r>
            <w:r w:rsidRPr="005D49BC">
              <w:rPr>
                <w:sz w:val="20"/>
                <w:szCs w:val="20"/>
              </w:rPr>
              <w:t>spalający biomasę lub paliwa gazowe (nie dopuszcza się wymiany dotychczas użytkowanych kotłów / pieców na kotły węglowe lub olejowe; wymianie nie podlegają również dotychczas użytkowane kotły gazowe i olejowe);</w:t>
            </w:r>
          </w:p>
          <w:p w:rsidR="000028CF" w:rsidRPr="005D49BC" w:rsidRDefault="000028CF" w:rsidP="00F00A49">
            <w:pPr>
              <w:pStyle w:val="Akapitzlist"/>
              <w:numPr>
                <w:ilvl w:val="0"/>
                <w:numId w:val="47"/>
              </w:numPr>
              <w:snapToGrid w:val="0"/>
              <w:ind w:left="404" w:hanging="218"/>
              <w:jc w:val="both"/>
              <w:rPr>
                <w:sz w:val="20"/>
                <w:szCs w:val="20"/>
              </w:rPr>
            </w:pPr>
            <w:r w:rsidRPr="005D49BC">
              <w:rPr>
                <w:sz w:val="20"/>
                <w:szCs w:val="20"/>
              </w:rPr>
              <w:t>wymiana kotła / pieca skutkuje obniżeniem emisji CO</w:t>
            </w:r>
            <w:r w:rsidRPr="005D49BC">
              <w:rPr>
                <w:sz w:val="20"/>
                <w:szCs w:val="20"/>
                <w:vertAlign w:val="subscript"/>
              </w:rPr>
              <w:t>2</w:t>
            </w:r>
            <w:r w:rsidRPr="005D49BC">
              <w:rPr>
                <w:sz w:val="20"/>
                <w:szCs w:val="20"/>
              </w:rPr>
              <w:t xml:space="preserve"> w stosunku do stanu sprzed inwestycji; w przypadku zmiany kotła skutkującego zamianą spalanego paliwa zmniejszenie emisji CO</w:t>
            </w:r>
            <w:r w:rsidRPr="005D49BC">
              <w:rPr>
                <w:sz w:val="20"/>
                <w:szCs w:val="20"/>
                <w:vertAlign w:val="subscript"/>
              </w:rPr>
              <w:t>2</w:t>
            </w:r>
            <w:r w:rsidRPr="005D49BC">
              <w:rPr>
                <w:sz w:val="20"/>
                <w:szCs w:val="20"/>
              </w:rPr>
              <w:t xml:space="preserve"> musi wynieść co najmniej 30%;</w:t>
            </w:r>
          </w:p>
          <w:p w:rsidR="000028CF" w:rsidRPr="005D49BC" w:rsidRDefault="000028CF" w:rsidP="00F00A49">
            <w:pPr>
              <w:pStyle w:val="Akapitzlist"/>
              <w:numPr>
                <w:ilvl w:val="0"/>
                <w:numId w:val="47"/>
              </w:numPr>
              <w:snapToGrid w:val="0"/>
              <w:ind w:left="404" w:hanging="218"/>
              <w:jc w:val="both"/>
              <w:rPr>
                <w:sz w:val="20"/>
                <w:szCs w:val="20"/>
              </w:rPr>
            </w:pPr>
            <w:r w:rsidRPr="005D49BC">
              <w:rPr>
                <w:sz w:val="20"/>
                <w:szCs w:val="20"/>
              </w:rPr>
              <w:t>wymiana źródła ciepła skutkuje zmniejszeniem emisji PM 10 i PM 2,5;</w:t>
            </w:r>
          </w:p>
          <w:p w:rsidR="000028CF" w:rsidRPr="009D6DC4" w:rsidRDefault="000028CF" w:rsidP="00F00A49">
            <w:pPr>
              <w:pStyle w:val="Akapitzlist"/>
              <w:numPr>
                <w:ilvl w:val="0"/>
                <w:numId w:val="47"/>
              </w:numPr>
              <w:snapToGrid w:val="0"/>
              <w:ind w:left="404" w:hanging="218"/>
              <w:jc w:val="both"/>
              <w:rPr>
                <w:rFonts w:cs="Arial"/>
                <w:sz w:val="20"/>
                <w:szCs w:val="20"/>
              </w:rPr>
            </w:pPr>
            <w:r w:rsidRPr="005D49BC">
              <w:rPr>
                <w:sz w:val="20"/>
                <w:szCs w:val="20"/>
              </w:rPr>
              <w:t xml:space="preserve">wspierane urządzenia do ogrzewania charakteryzuje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5D49BC">
              <w:rPr>
                <w:sz w:val="20"/>
                <w:szCs w:val="20"/>
              </w:rPr>
              <w:t>ekoprojektu</w:t>
            </w:r>
            <w:proofErr w:type="spellEnd"/>
            <w:r w:rsidRPr="005D49BC">
              <w:rPr>
                <w:sz w:val="20"/>
                <w:szCs w:val="20"/>
              </w:rPr>
              <w:t xml:space="preserve"> dla produktów związanych z energią. Kocioł wymieniony w ramach projektu został wyposażony w automatyczny podajnik paliwa (nie dotyczy kotłów zgazowujących) i nie posiadają rusztu awaryjnego ani elementów umożliwiających jego zamontowanie. </w:t>
            </w:r>
          </w:p>
          <w:p w:rsidR="009D6DC4" w:rsidRDefault="009D6DC4" w:rsidP="00F00A49">
            <w:pPr>
              <w:snapToGrid w:val="0"/>
              <w:jc w:val="both"/>
              <w:rPr>
                <w:rFonts w:cs="Arial"/>
                <w:sz w:val="20"/>
                <w:szCs w:val="20"/>
              </w:rPr>
            </w:pPr>
            <w:r w:rsidRPr="00DE0BFD">
              <w:rPr>
                <w:rFonts w:cs="Arial"/>
                <w:sz w:val="20"/>
                <w:szCs w:val="20"/>
              </w:rPr>
              <w:t>4) dotychczasowe wysokoemisyjne źródło ciepła może być zastąpione źródłem (-</w:t>
            </w:r>
            <w:proofErr w:type="spellStart"/>
            <w:r w:rsidRPr="00DE0BFD">
              <w:rPr>
                <w:rFonts w:cs="Arial"/>
                <w:sz w:val="20"/>
                <w:szCs w:val="20"/>
              </w:rPr>
              <w:t>ami</w:t>
            </w:r>
            <w:proofErr w:type="spellEnd"/>
            <w:r w:rsidRPr="00DE0BFD">
              <w:rPr>
                <w:rFonts w:cs="Arial"/>
                <w:sz w:val="20"/>
                <w:szCs w:val="20"/>
              </w:rPr>
              <w:t>) zasilanymi energią elektryczną do bezpośredniego ogrzewania lub ogrzewania czynnika w instalacji CO (np. kable lub maty grzejne, elektryczne kotły CO) i z założenia zasilaną z instalacji wykorzystującej OZE – np. instalacją fotowoltaiczną, stanowiącą element inwestycji lub instalacją fotowoltaiczną już istniejącą; nie dopuszcza się źródeł elektrycznych zasilanych z sieci energetycznej (za wyjątkiem „odbierania” z sieci nadwyżki, np. uzyskanej w miesiącach letnich). Kryterium jest spełnione, jeśli ogrzewanie elektryczne spełnia ww. warunki.</w:t>
            </w:r>
          </w:p>
          <w:p w:rsidR="0021272A" w:rsidRPr="00DE0BFD" w:rsidRDefault="001D0DEA" w:rsidP="00F00A49">
            <w:pPr>
              <w:snapToGrid w:val="0"/>
              <w:jc w:val="both"/>
              <w:rPr>
                <w:rFonts w:cs="Arial"/>
                <w:sz w:val="20"/>
                <w:szCs w:val="20"/>
              </w:rPr>
            </w:pPr>
            <w:r>
              <w:rPr>
                <w:rFonts w:cs="Arial"/>
                <w:sz w:val="20"/>
                <w:szCs w:val="20"/>
              </w:rPr>
              <w:t>5</w:t>
            </w:r>
            <w:r w:rsidR="0021272A" w:rsidRPr="0021272A">
              <w:rPr>
                <w:rFonts w:cs="Arial"/>
                <w:sz w:val="20"/>
                <w:szCs w:val="20"/>
              </w:rPr>
              <w:t xml:space="preserve">) możliwe jest stosowanie rozwiązań hybrydowych, łączących </w:t>
            </w:r>
            <w:r w:rsidR="0021272A" w:rsidRPr="0021272A">
              <w:rPr>
                <w:rFonts w:cs="Arial"/>
                <w:sz w:val="20"/>
                <w:szCs w:val="20"/>
              </w:rPr>
              <w:lastRenderedPageBreak/>
              <w:t xml:space="preserve">rozwiązania z punktów </w:t>
            </w:r>
            <w:r w:rsidR="0021272A">
              <w:rPr>
                <w:rFonts w:cs="Arial"/>
                <w:sz w:val="20"/>
                <w:szCs w:val="20"/>
              </w:rPr>
              <w:t>2</w:t>
            </w:r>
            <w:r w:rsidR="0021272A" w:rsidRPr="0021272A">
              <w:rPr>
                <w:rFonts w:cs="Arial"/>
                <w:sz w:val="20"/>
                <w:szCs w:val="20"/>
              </w:rPr>
              <w:t xml:space="preserve">, </w:t>
            </w:r>
            <w:r w:rsidR="0021272A">
              <w:rPr>
                <w:rFonts w:cs="Arial"/>
                <w:sz w:val="20"/>
                <w:szCs w:val="20"/>
              </w:rPr>
              <w:t>3</w:t>
            </w:r>
            <w:r w:rsidR="0021272A" w:rsidRPr="0021272A">
              <w:rPr>
                <w:rFonts w:cs="Arial"/>
                <w:sz w:val="20"/>
                <w:szCs w:val="20"/>
              </w:rPr>
              <w:t xml:space="preserve"> i </w:t>
            </w:r>
            <w:r w:rsidR="0021272A">
              <w:rPr>
                <w:rFonts w:cs="Arial"/>
                <w:sz w:val="20"/>
                <w:szCs w:val="20"/>
              </w:rPr>
              <w:t>4</w:t>
            </w:r>
            <w:r w:rsidR="0021272A" w:rsidRPr="0021272A">
              <w:rPr>
                <w:rFonts w:cs="Arial"/>
                <w:sz w:val="20"/>
                <w:szCs w:val="20"/>
              </w:rPr>
              <w:t xml:space="preserve"> pod warunkiem łącznego spełnienia wszystkich warunków dotyczących poszczególnych źródeł ciepła opisanych w punktach </w:t>
            </w:r>
            <w:r>
              <w:rPr>
                <w:rFonts w:cs="Arial"/>
                <w:sz w:val="20"/>
                <w:szCs w:val="20"/>
              </w:rPr>
              <w:t>2</w:t>
            </w:r>
            <w:r w:rsidR="0021272A" w:rsidRPr="0021272A">
              <w:rPr>
                <w:rFonts w:cs="Arial"/>
                <w:sz w:val="20"/>
                <w:szCs w:val="20"/>
              </w:rPr>
              <w:t xml:space="preserve">, </w:t>
            </w:r>
            <w:r>
              <w:rPr>
                <w:rFonts w:cs="Arial"/>
                <w:sz w:val="20"/>
                <w:szCs w:val="20"/>
              </w:rPr>
              <w:t>3</w:t>
            </w:r>
            <w:r w:rsidR="0021272A" w:rsidRPr="0021272A">
              <w:rPr>
                <w:rFonts w:cs="Arial"/>
                <w:sz w:val="20"/>
                <w:szCs w:val="20"/>
              </w:rPr>
              <w:t xml:space="preserve"> i </w:t>
            </w:r>
            <w:r>
              <w:rPr>
                <w:rFonts w:cs="Arial"/>
                <w:sz w:val="20"/>
                <w:szCs w:val="20"/>
              </w:rPr>
              <w:t>4</w:t>
            </w:r>
            <w:r w:rsidR="0021272A" w:rsidRPr="0021272A">
              <w:rPr>
                <w:rFonts w:cs="Arial"/>
                <w:sz w:val="20"/>
                <w:szCs w:val="20"/>
              </w:rPr>
              <w:t xml:space="preserve"> np. pompy ciepła zintegrowane z kotłami gazowymi – jeśli łącznie spełniają wymogi dla OZE i kotłów.</w:t>
            </w:r>
          </w:p>
        </w:tc>
        <w:tc>
          <w:tcPr>
            <w:tcW w:w="3614" w:type="dxa"/>
          </w:tcPr>
          <w:p w:rsidR="000028CF" w:rsidRPr="005D49BC" w:rsidRDefault="000028CF" w:rsidP="00F00A49">
            <w:pPr>
              <w:snapToGrid w:val="0"/>
              <w:jc w:val="center"/>
              <w:rPr>
                <w:rFonts w:cs="Arial"/>
                <w:b/>
                <w:sz w:val="20"/>
                <w:szCs w:val="20"/>
              </w:rPr>
            </w:pPr>
            <w:r w:rsidRPr="005D49BC">
              <w:rPr>
                <w:rFonts w:cs="Arial"/>
                <w:b/>
                <w:sz w:val="20"/>
                <w:szCs w:val="20"/>
              </w:rPr>
              <w:lastRenderedPageBreak/>
              <w:t>Tak/Nie</w:t>
            </w:r>
          </w:p>
          <w:p w:rsidR="000028CF" w:rsidRPr="005D49BC" w:rsidRDefault="000028CF" w:rsidP="00F00A49">
            <w:pPr>
              <w:snapToGrid w:val="0"/>
              <w:jc w:val="center"/>
              <w:rPr>
                <w:rFonts w:cs="Arial"/>
                <w:sz w:val="20"/>
                <w:szCs w:val="20"/>
              </w:rPr>
            </w:pPr>
          </w:p>
          <w:p w:rsidR="000028CF" w:rsidRPr="005D49BC" w:rsidRDefault="000028CF" w:rsidP="00F00A49">
            <w:pPr>
              <w:snapToGrid w:val="0"/>
              <w:jc w:val="center"/>
              <w:rPr>
                <w:rFonts w:cs="Arial"/>
                <w:sz w:val="20"/>
                <w:szCs w:val="20"/>
              </w:rPr>
            </w:pPr>
            <w:r w:rsidRPr="005D49BC">
              <w:rPr>
                <w:rFonts w:cs="Arial"/>
                <w:sz w:val="20"/>
                <w:szCs w:val="20"/>
              </w:rPr>
              <w:t>Kryterium obligatoryjne</w:t>
            </w:r>
          </w:p>
          <w:p w:rsidR="00E636C5" w:rsidRDefault="00E636C5" w:rsidP="00F00A49">
            <w:pPr>
              <w:pStyle w:val="Default"/>
              <w:jc w:val="center"/>
              <w:rPr>
                <w:rFonts w:asciiTheme="minorHAnsi" w:hAnsiTheme="minorHAnsi"/>
                <w:sz w:val="20"/>
                <w:szCs w:val="20"/>
              </w:rPr>
            </w:pPr>
          </w:p>
          <w:p w:rsidR="00E636C5" w:rsidRPr="007142C3" w:rsidRDefault="00E636C5" w:rsidP="00F00A49">
            <w:pPr>
              <w:pStyle w:val="Default"/>
              <w:jc w:val="center"/>
              <w:rPr>
                <w:rFonts w:asciiTheme="minorHAnsi" w:hAnsiTheme="minorHAnsi"/>
                <w:sz w:val="20"/>
                <w:szCs w:val="20"/>
              </w:rPr>
            </w:pPr>
            <w:r w:rsidRPr="007142C3">
              <w:rPr>
                <w:rFonts w:asciiTheme="minorHAnsi" w:hAnsiTheme="minorHAnsi"/>
                <w:sz w:val="20"/>
                <w:szCs w:val="20"/>
              </w:rPr>
              <w:t xml:space="preserve">Niespełnienie kryterium oznacza odrzucenie wniosku </w:t>
            </w:r>
          </w:p>
          <w:p w:rsidR="000028CF" w:rsidRPr="005D49BC" w:rsidRDefault="000028CF" w:rsidP="00F00A49">
            <w:pPr>
              <w:snapToGrid w:val="0"/>
              <w:rPr>
                <w:rFonts w:cs="Arial"/>
                <w:sz w:val="20"/>
                <w:szCs w:val="20"/>
              </w:rPr>
            </w:pPr>
          </w:p>
          <w:p w:rsidR="00413259" w:rsidRPr="005D49BC" w:rsidRDefault="00413259" w:rsidP="007142C3">
            <w:pPr>
              <w:jc w:val="center"/>
              <w:rPr>
                <w:rFonts w:cs="Arial"/>
                <w:sz w:val="20"/>
                <w:szCs w:val="20"/>
              </w:rPr>
            </w:pPr>
          </w:p>
        </w:tc>
      </w:tr>
      <w:tr w:rsidR="000028CF" w:rsidRPr="005D49BC" w:rsidTr="000028CF">
        <w:trPr>
          <w:trHeight w:val="699"/>
        </w:trPr>
        <w:tc>
          <w:tcPr>
            <w:tcW w:w="904" w:type="dxa"/>
          </w:tcPr>
          <w:p w:rsidR="000028CF" w:rsidRPr="005D49BC" w:rsidRDefault="005D49BC" w:rsidP="00F00A49">
            <w:pPr>
              <w:snapToGrid w:val="0"/>
              <w:contextualSpacing/>
              <w:jc w:val="center"/>
              <w:rPr>
                <w:rFonts w:cs="Arial"/>
                <w:sz w:val="20"/>
                <w:szCs w:val="20"/>
              </w:rPr>
            </w:pPr>
            <w:r>
              <w:rPr>
                <w:rFonts w:cs="Arial"/>
                <w:sz w:val="20"/>
                <w:szCs w:val="20"/>
              </w:rPr>
              <w:lastRenderedPageBreak/>
              <w:t>1</w:t>
            </w:r>
            <w:r w:rsidR="00A70C95">
              <w:rPr>
                <w:rFonts w:cs="Arial"/>
                <w:sz w:val="20"/>
                <w:szCs w:val="20"/>
              </w:rPr>
              <w:t>3</w:t>
            </w:r>
            <w:r>
              <w:rPr>
                <w:rFonts w:cs="Arial"/>
                <w:sz w:val="20"/>
                <w:szCs w:val="20"/>
              </w:rPr>
              <w:t>.</w:t>
            </w:r>
          </w:p>
        </w:tc>
        <w:tc>
          <w:tcPr>
            <w:tcW w:w="3512" w:type="dxa"/>
          </w:tcPr>
          <w:p w:rsidR="000028CF" w:rsidRPr="005D49BC" w:rsidRDefault="000028CF" w:rsidP="00F00A49">
            <w:pPr>
              <w:snapToGrid w:val="0"/>
              <w:jc w:val="both"/>
              <w:rPr>
                <w:bCs/>
                <w:sz w:val="20"/>
                <w:szCs w:val="20"/>
              </w:rPr>
            </w:pPr>
            <w:r w:rsidRPr="005D49BC">
              <w:rPr>
                <w:bCs/>
                <w:sz w:val="20"/>
                <w:szCs w:val="20"/>
              </w:rPr>
              <w:t>System kontroli</w:t>
            </w:r>
          </w:p>
        </w:tc>
        <w:tc>
          <w:tcPr>
            <w:tcW w:w="6112" w:type="dxa"/>
          </w:tcPr>
          <w:p w:rsidR="000028CF" w:rsidRPr="005D49BC" w:rsidRDefault="000028CF" w:rsidP="00F00A49">
            <w:pPr>
              <w:snapToGrid w:val="0"/>
              <w:jc w:val="both"/>
              <w:rPr>
                <w:sz w:val="20"/>
                <w:szCs w:val="20"/>
              </w:rPr>
            </w:pPr>
            <w:r w:rsidRPr="005D49BC">
              <w:rPr>
                <w:sz w:val="20"/>
                <w:szCs w:val="20"/>
              </w:rPr>
              <w:t xml:space="preserve">W ramach kryterium będzie weryfikowane, czy </w:t>
            </w:r>
            <w:proofErr w:type="spellStart"/>
            <w:r w:rsidRPr="005D49BC">
              <w:rPr>
                <w:sz w:val="20"/>
                <w:szCs w:val="20"/>
              </w:rPr>
              <w:t>Grantobiorca</w:t>
            </w:r>
            <w:proofErr w:type="spellEnd"/>
            <w:r w:rsidRPr="005D49BC">
              <w:rPr>
                <w:sz w:val="20"/>
                <w:szCs w:val="20"/>
              </w:rPr>
              <w:t xml:space="preserve"> zobowiąże </w:t>
            </w:r>
            <w:r w:rsidR="00E636C5">
              <w:rPr>
                <w:sz w:val="20"/>
                <w:szCs w:val="20"/>
              </w:rPr>
              <w:t xml:space="preserve">się </w:t>
            </w:r>
            <w:r w:rsidRPr="005D49BC">
              <w:rPr>
                <w:sz w:val="20"/>
                <w:szCs w:val="20"/>
              </w:rPr>
              <w:t>do:</w:t>
            </w:r>
          </w:p>
          <w:p w:rsidR="000028CF" w:rsidRPr="005D49BC" w:rsidRDefault="000028CF" w:rsidP="00F00A49">
            <w:pPr>
              <w:numPr>
                <w:ilvl w:val="0"/>
                <w:numId w:val="51"/>
              </w:numPr>
              <w:tabs>
                <w:tab w:val="clear" w:pos="720"/>
                <w:tab w:val="num" w:pos="404"/>
              </w:tabs>
              <w:ind w:left="404" w:hanging="283"/>
              <w:jc w:val="both"/>
              <w:rPr>
                <w:sz w:val="20"/>
                <w:szCs w:val="20"/>
              </w:rPr>
            </w:pPr>
            <w:r w:rsidRPr="005D49BC">
              <w:rPr>
                <w:sz w:val="20"/>
                <w:szCs w:val="20"/>
              </w:rPr>
              <w:t xml:space="preserve">wykonania obowiązku likwidacji dotychczasowego źródła ciepła (w oparciu o dokumenty takie jak np. protokół zezłomowania lub wizję lokalną potwierdzającą na piśmie wykonanie obowiązku, nie dopuszcza się oświadczeń </w:t>
            </w:r>
            <w:proofErr w:type="spellStart"/>
            <w:r w:rsidRPr="005D49BC">
              <w:rPr>
                <w:sz w:val="20"/>
                <w:szCs w:val="20"/>
              </w:rPr>
              <w:t>grantobiorcy</w:t>
            </w:r>
            <w:proofErr w:type="spellEnd"/>
            <w:r w:rsidRPr="005D49BC">
              <w:rPr>
                <w:sz w:val="20"/>
                <w:szCs w:val="20"/>
              </w:rPr>
              <w:t>);</w:t>
            </w:r>
          </w:p>
          <w:p w:rsidR="000028CF" w:rsidRPr="005D49BC" w:rsidRDefault="000028CF" w:rsidP="00F00A49">
            <w:pPr>
              <w:numPr>
                <w:ilvl w:val="0"/>
                <w:numId w:val="51"/>
              </w:numPr>
              <w:tabs>
                <w:tab w:val="clear" w:pos="720"/>
                <w:tab w:val="num" w:pos="404"/>
              </w:tabs>
              <w:ind w:left="404" w:hanging="283"/>
              <w:jc w:val="both"/>
              <w:rPr>
                <w:sz w:val="20"/>
                <w:szCs w:val="20"/>
              </w:rPr>
            </w:pPr>
            <w:r w:rsidRPr="005D49BC">
              <w:rPr>
                <w:sz w:val="20"/>
                <w:szCs w:val="20"/>
              </w:rPr>
              <w:t>użytkowania wyłącznie dofinansowanego źródła ciepła jako podstawowego w budynku / mieszkaniu;</w:t>
            </w:r>
          </w:p>
          <w:p w:rsidR="000028CF" w:rsidRPr="005D49BC" w:rsidRDefault="000028CF" w:rsidP="00F00A49">
            <w:pPr>
              <w:numPr>
                <w:ilvl w:val="0"/>
                <w:numId w:val="51"/>
              </w:numPr>
              <w:tabs>
                <w:tab w:val="clear" w:pos="720"/>
                <w:tab w:val="num" w:pos="404"/>
              </w:tabs>
              <w:ind w:left="404" w:hanging="283"/>
              <w:jc w:val="both"/>
              <w:rPr>
                <w:sz w:val="20"/>
                <w:szCs w:val="20"/>
              </w:rPr>
            </w:pPr>
            <w:r w:rsidRPr="005D49BC">
              <w:rPr>
                <w:sz w:val="20"/>
                <w:szCs w:val="20"/>
              </w:rPr>
              <w:t>braku nieuprawnionych modyfikacji kotła umożliwiających spalanie odpadów lub paliw nie dopuszczonych w konkursie jak węgiel czy olej opałowy (np. dorobiony dodatkowy ruszt);</w:t>
            </w:r>
          </w:p>
          <w:p w:rsidR="000028CF" w:rsidRPr="005D49BC" w:rsidRDefault="000028CF" w:rsidP="00F00A49">
            <w:pPr>
              <w:numPr>
                <w:ilvl w:val="0"/>
                <w:numId w:val="51"/>
              </w:numPr>
              <w:tabs>
                <w:tab w:val="clear" w:pos="720"/>
                <w:tab w:val="num" w:pos="404"/>
              </w:tabs>
              <w:ind w:left="404" w:hanging="283"/>
              <w:jc w:val="both"/>
              <w:rPr>
                <w:sz w:val="20"/>
                <w:szCs w:val="20"/>
              </w:rPr>
            </w:pPr>
            <w:r w:rsidRPr="005D49BC">
              <w:rPr>
                <w:sz w:val="20"/>
                <w:szCs w:val="20"/>
              </w:rPr>
              <w:t xml:space="preserve">zezwolenia na kontrolę przez </w:t>
            </w:r>
            <w:proofErr w:type="spellStart"/>
            <w:r w:rsidRPr="005D49BC">
              <w:rPr>
                <w:sz w:val="20"/>
                <w:szCs w:val="20"/>
              </w:rPr>
              <w:t>Grantodawcę</w:t>
            </w:r>
            <w:proofErr w:type="spellEnd"/>
            <w:r w:rsidRPr="005D49BC">
              <w:rPr>
                <w:sz w:val="20"/>
                <w:szCs w:val="20"/>
              </w:rPr>
              <w:t xml:space="preserve"> spełnienia ww. warunków zgodnie z dokumentem „Procedura realizacji projektu grantowego” oraz „Umowa powierzenia grantu</w:t>
            </w:r>
            <w:r w:rsidR="006D5AA9">
              <w:rPr>
                <w:sz w:val="20"/>
                <w:szCs w:val="20"/>
              </w:rPr>
              <w:t>”</w:t>
            </w:r>
          </w:p>
        </w:tc>
        <w:tc>
          <w:tcPr>
            <w:tcW w:w="3614" w:type="dxa"/>
          </w:tcPr>
          <w:p w:rsidR="000028CF" w:rsidRPr="005D49BC" w:rsidRDefault="000028CF" w:rsidP="00F00A49">
            <w:pPr>
              <w:snapToGrid w:val="0"/>
              <w:jc w:val="center"/>
              <w:rPr>
                <w:b/>
                <w:sz w:val="20"/>
                <w:szCs w:val="20"/>
              </w:rPr>
            </w:pPr>
            <w:r w:rsidRPr="005D49BC">
              <w:rPr>
                <w:rFonts w:cs="Arial"/>
                <w:b/>
                <w:sz w:val="20"/>
                <w:szCs w:val="20"/>
              </w:rPr>
              <w:t>Tak/Nie</w:t>
            </w:r>
          </w:p>
          <w:p w:rsidR="000028CF" w:rsidRPr="005D49BC" w:rsidRDefault="000028CF" w:rsidP="00F00A49">
            <w:pPr>
              <w:snapToGrid w:val="0"/>
              <w:jc w:val="center"/>
              <w:rPr>
                <w:rFonts w:cs="Arial"/>
                <w:sz w:val="20"/>
                <w:szCs w:val="20"/>
              </w:rPr>
            </w:pPr>
          </w:p>
          <w:p w:rsidR="000028CF" w:rsidRPr="005D49BC" w:rsidRDefault="000028CF" w:rsidP="00F00A49">
            <w:pPr>
              <w:snapToGrid w:val="0"/>
              <w:jc w:val="center"/>
              <w:rPr>
                <w:sz w:val="20"/>
                <w:szCs w:val="20"/>
              </w:rPr>
            </w:pPr>
            <w:r w:rsidRPr="005D49BC">
              <w:rPr>
                <w:rFonts w:cs="Arial"/>
                <w:sz w:val="20"/>
                <w:szCs w:val="20"/>
              </w:rPr>
              <w:t>Kryterium obligatoryjne</w:t>
            </w:r>
          </w:p>
          <w:p w:rsidR="000028CF" w:rsidRPr="005D49BC" w:rsidRDefault="000028CF" w:rsidP="00F00A49">
            <w:pPr>
              <w:snapToGrid w:val="0"/>
              <w:jc w:val="center"/>
              <w:rPr>
                <w:sz w:val="20"/>
                <w:szCs w:val="20"/>
              </w:rPr>
            </w:pPr>
            <w:bookmarkStart w:id="2" w:name="_GoBack"/>
            <w:bookmarkEnd w:id="2"/>
          </w:p>
          <w:p w:rsidR="000028CF" w:rsidRPr="005D49BC" w:rsidRDefault="000028CF" w:rsidP="00F00A49">
            <w:pPr>
              <w:snapToGrid w:val="0"/>
              <w:rPr>
                <w:sz w:val="20"/>
                <w:szCs w:val="20"/>
              </w:rPr>
            </w:pPr>
          </w:p>
          <w:p w:rsidR="003D59EB" w:rsidRPr="007142C3" w:rsidRDefault="003D59EB" w:rsidP="00F00A49">
            <w:pPr>
              <w:jc w:val="center"/>
              <w:rPr>
                <w:rFonts w:cs="Arial"/>
                <w:b/>
                <w:sz w:val="20"/>
                <w:szCs w:val="20"/>
              </w:rPr>
            </w:pPr>
            <w:r w:rsidRPr="007142C3">
              <w:rPr>
                <w:rFonts w:cs="Arial"/>
                <w:b/>
                <w:sz w:val="20"/>
                <w:szCs w:val="20"/>
              </w:rPr>
              <w:t>Możliwości jednorazowej korekty</w:t>
            </w:r>
          </w:p>
          <w:p w:rsidR="00413259" w:rsidRPr="005D49BC" w:rsidRDefault="00413259" w:rsidP="00F00A49">
            <w:pPr>
              <w:snapToGrid w:val="0"/>
              <w:jc w:val="center"/>
              <w:rPr>
                <w:sz w:val="20"/>
                <w:szCs w:val="20"/>
              </w:rPr>
            </w:pPr>
          </w:p>
        </w:tc>
      </w:tr>
      <w:tr w:rsidR="00EF7B10" w:rsidRPr="005D49BC" w:rsidTr="000028CF">
        <w:trPr>
          <w:trHeight w:val="699"/>
        </w:trPr>
        <w:tc>
          <w:tcPr>
            <w:tcW w:w="904" w:type="dxa"/>
          </w:tcPr>
          <w:p w:rsidR="00EF7B10" w:rsidRPr="00A70C95" w:rsidRDefault="00A70C95" w:rsidP="00F00A49">
            <w:pPr>
              <w:snapToGrid w:val="0"/>
              <w:contextualSpacing/>
              <w:jc w:val="center"/>
              <w:rPr>
                <w:rFonts w:cs="Arial"/>
                <w:sz w:val="20"/>
                <w:szCs w:val="20"/>
              </w:rPr>
            </w:pPr>
            <w:r w:rsidRPr="00A70C95">
              <w:rPr>
                <w:rFonts w:cs="Arial"/>
                <w:sz w:val="20"/>
                <w:szCs w:val="20"/>
              </w:rPr>
              <w:t>14.</w:t>
            </w:r>
          </w:p>
        </w:tc>
        <w:tc>
          <w:tcPr>
            <w:tcW w:w="3512" w:type="dxa"/>
          </w:tcPr>
          <w:p w:rsidR="00EF7B10" w:rsidRPr="00A70C95" w:rsidRDefault="00EF7B10" w:rsidP="00F00A49">
            <w:pPr>
              <w:snapToGrid w:val="0"/>
              <w:jc w:val="both"/>
              <w:rPr>
                <w:bCs/>
                <w:sz w:val="20"/>
                <w:szCs w:val="20"/>
              </w:rPr>
            </w:pPr>
            <w:r w:rsidRPr="00A70C95">
              <w:rPr>
                <w:bCs/>
                <w:sz w:val="20"/>
                <w:szCs w:val="20"/>
              </w:rPr>
              <w:t>Maksymalny limit dofinansowania</w:t>
            </w:r>
          </w:p>
        </w:tc>
        <w:tc>
          <w:tcPr>
            <w:tcW w:w="6112" w:type="dxa"/>
          </w:tcPr>
          <w:p w:rsidR="0063314E" w:rsidRPr="00A70C95" w:rsidRDefault="0063314E" w:rsidP="00F00A49">
            <w:pPr>
              <w:snapToGrid w:val="0"/>
              <w:jc w:val="both"/>
              <w:rPr>
                <w:rFonts w:cs="Arial"/>
                <w:kern w:val="2"/>
                <w:sz w:val="20"/>
                <w:szCs w:val="20"/>
              </w:rPr>
            </w:pPr>
            <w:r w:rsidRPr="00A70C95">
              <w:rPr>
                <w:rFonts w:cs="Arial"/>
                <w:kern w:val="2"/>
                <w:sz w:val="20"/>
                <w:szCs w:val="20"/>
              </w:rPr>
              <w:t>W ramach kryterium weryfikowane będzie czy maksymalny poziom dofinansowania nie przekracza maksymalnego limitu.</w:t>
            </w:r>
          </w:p>
          <w:p w:rsidR="0063314E" w:rsidRPr="00A70C95" w:rsidRDefault="0063314E" w:rsidP="00F00A49">
            <w:pPr>
              <w:snapToGrid w:val="0"/>
              <w:jc w:val="both"/>
              <w:rPr>
                <w:rFonts w:cs="Arial"/>
                <w:kern w:val="2"/>
                <w:sz w:val="20"/>
                <w:szCs w:val="20"/>
              </w:rPr>
            </w:pPr>
            <w:r w:rsidRPr="00A70C95">
              <w:rPr>
                <w:rFonts w:cs="Arial"/>
                <w:kern w:val="2"/>
                <w:sz w:val="20"/>
                <w:szCs w:val="20"/>
              </w:rPr>
              <w:t xml:space="preserve">W przypadku projektów nie objętych pomocą publiczną oraz objętych pomocą de </w:t>
            </w:r>
            <w:proofErr w:type="spellStart"/>
            <w:r w:rsidRPr="00A70C95">
              <w:rPr>
                <w:rFonts w:cs="Arial"/>
                <w:kern w:val="2"/>
                <w:sz w:val="20"/>
                <w:szCs w:val="20"/>
              </w:rPr>
              <w:t>minimis</w:t>
            </w:r>
            <w:proofErr w:type="spellEnd"/>
            <w:r w:rsidRPr="00A70C95">
              <w:rPr>
                <w:rFonts w:cs="Arial"/>
                <w:kern w:val="2"/>
                <w:sz w:val="20"/>
                <w:szCs w:val="20"/>
              </w:rPr>
              <w:t xml:space="preserve"> maksymalny limit dofinansowania środków EFRR wynosi 85% w</w:t>
            </w:r>
            <w:r w:rsidR="001F3D75" w:rsidRPr="00A70C95">
              <w:rPr>
                <w:rFonts w:cs="Arial"/>
                <w:kern w:val="2"/>
                <w:sz w:val="20"/>
                <w:szCs w:val="20"/>
              </w:rPr>
              <w:t>ydatków kwalifikowalnych</w:t>
            </w:r>
            <w:r w:rsidRPr="00A70C95">
              <w:rPr>
                <w:rFonts w:cs="Arial"/>
                <w:kern w:val="2"/>
                <w:sz w:val="20"/>
                <w:szCs w:val="20"/>
              </w:rPr>
              <w:t xml:space="preserve">. W przypadku pomocy udzielanej na podstawie GBER – zgodnie z limitem z rozporządzenia (dotyczy </w:t>
            </w:r>
            <w:proofErr w:type="spellStart"/>
            <w:r w:rsidRPr="00A70C95">
              <w:rPr>
                <w:rFonts w:cs="Arial"/>
                <w:kern w:val="2"/>
                <w:sz w:val="20"/>
                <w:szCs w:val="20"/>
              </w:rPr>
              <w:t>grantobiorcy</w:t>
            </w:r>
            <w:proofErr w:type="spellEnd"/>
            <w:r w:rsidRPr="00A70C95">
              <w:rPr>
                <w:rFonts w:cs="Arial"/>
                <w:kern w:val="2"/>
                <w:sz w:val="20"/>
                <w:szCs w:val="20"/>
              </w:rPr>
              <w:t>).</w:t>
            </w:r>
          </w:p>
          <w:p w:rsidR="0063314E" w:rsidRPr="00A70C95" w:rsidRDefault="001F3D75" w:rsidP="00F00A49">
            <w:pPr>
              <w:snapToGrid w:val="0"/>
              <w:jc w:val="both"/>
              <w:rPr>
                <w:rFonts w:cs="Arial"/>
                <w:kern w:val="2"/>
                <w:sz w:val="20"/>
                <w:szCs w:val="20"/>
              </w:rPr>
            </w:pPr>
            <w:r w:rsidRPr="00A70C95">
              <w:rPr>
                <w:rFonts w:cs="Arial"/>
                <w:kern w:val="2"/>
                <w:sz w:val="20"/>
                <w:szCs w:val="20"/>
              </w:rPr>
              <w:t xml:space="preserve">W przypadku pomocy de </w:t>
            </w:r>
            <w:proofErr w:type="spellStart"/>
            <w:r w:rsidRPr="00A70C95">
              <w:rPr>
                <w:rFonts w:cs="Arial"/>
                <w:kern w:val="2"/>
                <w:sz w:val="20"/>
                <w:szCs w:val="20"/>
              </w:rPr>
              <w:t>minimis</w:t>
            </w:r>
            <w:proofErr w:type="spellEnd"/>
            <w:r w:rsidRPr="00A70C95">
              <w:rPr>
                <w:rFonts w:cs="Arial"/>
                <w:kern w:val="2"/>
                <w:sz w:val="20"/>
                <w:szCs w:val="20"/>
              </w:rPr>
              <w:t xml:space="preserve"> weryfikowany będzie limit dla </w:t>
            </w:r>
            <w:proofErr w:type="spellStart"/>
            <w:r w:rsidRPr="00A70C95">
              <w:rPr>
                <w:rFonts w:cs="Arial"/>
                <w:kern w:val="2"/>
                <w:sz w:val="20"/>
                <w:szCs w:val="20"/>
              </w:rPr>
              <w:t>grantobiorcy</w:t>
            </w:r>
            <w:proofErr w:type="spellEnd"/>
            <w:r w:rsidRPr="00A70C95">
              <w:rPr>
                <w:rFonts w:cs="Arial"/>
                <w:kern w:val="2"/>
                <w:sz w:val="20"/>
                <w:szCs w:val="20"/>
              </w:rPr>
              <w:t xml:space="preserve"> w okresie trzech lat podatkowych, z uwzględnieniem wnioskowanej kwoty pomocy de </w:t>
            </w:r>
            <w:proofErr w:type="spellStart"/>
            <w:r w:rsidRPr="00A70C95">
              <w:rPr>
                <w:rFonts w:cs="Arial"/>
                <w:kern w:val="2"/>
                <w:sz w:val="20"/>
                <w:szCs w:val="20"/>
              </w:rPr>
              <w:t>minimis</w:t>
            </w:r>
            <w:proofErr w:type="spellEnd"/>
            <w:r w:rsidRPr="00A70C95">
              <w:rPr>
                <w:rFonts w:cs="Arial"/>
                <w:kern w:val="2"/>
                <w:sz w:val="20"/>
                <w:szCs w:val="20"/>
              </w:rPr>
              <w:t xml:space="preserve"> oraz pomocy de </w:t>
            </w:r>
            <w:proofErr w:type="spellStart"/>
            <w:r w:rsidRPr="00A70C95">
              <w:rPr>
                <w:rFonts w:cs="Arial"/>
                <w:kern w:val="2"/>
                <w:sz w:val="20"/>
                <w:szCs w:val="20"/>
              </w:rPr>
              <w:t>minimis</w:t>
            </w:r>
            <w:proofErr w:type="spellEnd"/>
            <w:r w:rsidRPr="00A70C95">
              <w:rPr>
                <w:rFonts w:cs="Arial"/>
                <w:kern w:val="2"/>
                <w:sz w:val="20"/>
                <w:szCs w:val="20"/>
              </w:rPr>
              <w:t xml:space="preserve"> otrzymanej z innych źródeł, który nie może przekroczyć równowartości 200 000 euro.</w:t>
            </w:r>
          </w:p>
        </w:tc>
        <w:tc>
          <w:tcPr>
            <w:tcW w:w="3614" w:type="dxa"/>
          </w:tcPr>
          <w:p w:rsidR="001F3D75" w:rsidRPr="00A70C95" w:rsidRDefault="001F3D75" w:rsidP="00F00A49">
            <w:pPr>
              <w:snapToGrid w:val="0"/>
              <w:jc w:val="center"/>
              <w:rPr>
                <w:b/>
                <w:sz w:val="20"/>
                <w:szCs w:val="20"/>
              </w:rPr>
            </w:pPr>
            <w:r w:rsidRPr="00A70C95">
              <w:rPr>
                <w:rFonts w:cs="Arial"/>
                <w:b/>
                <w:sz w:val="20"/>
                <w:szCs w:val="20"/>
              </w:rPr>
              <w:t>Tak/Nie</w:t>
            </w:r>
          </w:p>
          <w:p w:rsidR="001F3D75" w:rsidRPr="00A70C95" w:rsidRDefault="001F3D75" w:rsidP="00F00A49">
            <w:pPr>
              <w:snapToGrid w:val="0"/>
              <w:jc w:val="center"/>
              <w:rPr>
                <w:rFonts w:cs="Arial"/>
                <w:sz w:val="20"/>
                <w:szCs w:val="20"/>
              </w:rPr>
            </w:pPr>
          </w:p>
          <w:p w:rsidR="001F3D75" w:rsidRPr="00A70C95" w:rsidRDefault="001F3D75" w:rsidP="00F00A49">
            <w:pPr>
              <w:snapToGrid w:val="0"/>
              <w:jc w:val="center"/>
              <w:rPr>
                <w:sz w:val="20"/>
                <w:szCs w:val="20"/>
              </w:rPr>
            </w:pPr>
            <w:r w:rsidRPr="00A70C95">
              <w:rPr>
                <w:rFonts w:cs="Arial"/>
                <w:sz w:val="20"/>
                <w:szCs w:val="20"/>
              </w:rPr>
              <w:t>Kryterium obligatoryjne</w:t>
            </w:r>
          </w:p>
          <w:p w:rsidR="001F3D75" w:rsidRPr="00A70C95" w:rsidRDefault="001F3D75" w:rsidP="00F00A49">
            <w:pPr>
              <w:pStyle w:val="Default"/>
              <w:jc w:val="center"/>
              <w:rPr>
                <w:rFonts w:asciiTheme="minorHAnsi" w:hAnsiTheme="minorHAnsi"/>
                <w:color w:val="auto"/>
                <w:sz w:val="20"/>
                <w:szCs w:val="20"/>
              </w:rPr>
            </w:pPr>
          </w:p>
          <w:p w:rsidR="001F3D75" w:rsidRPr="00A70C95" w:rsidRDefault="001F3D75" w:rsidP="00F00A49">
            <w:pPr>
              <w:pStyle w:val="Default"/>
              <w:jc w:val="center"/>
              <w:rPr>
                <w:rFonts w:asciiTheme="minorHAnsi" w:hAnsiTheme="minorHAnsi"/>
                <w:color w:val="auto"/>
                <w:sz w:val="20"/>
                <w:szCs w:val="20"/>
              </w:rPr>
            </w:pPr>
            <w:r w:rsidRPr="00A70C95">
              <w:rPr>
                <w:rFonts w:asciiTheme="minorHAnsi" w:hAnsiTheme="minorHAnsi"/>
                <w:color w:val="auto"/>
                <w:sz w:val="20"/>
                <w:szCs w:val="20"/>
              </w:rPr>
              <w:t xml:space="preserve">Niespełnienie kryterium oznacza odrzucenie wniosku </w:t>
            </w:r>
          </w:p>
          <w:p w:rsidR="001F3D75" w:rsidRPr="00A70C95" w:rsidRDefault="001F3D75" w:rsidP="00F00A49">
            <w:pPr>
              <w:snapToGrid w:val="0"/>
              <w:jc w:val="center"/>
              <w:rPr>
                <w:sz w:val="20"/>
                <w:szCs w:val="20"/>
              </w:rPr>
            </w:pPr>
          </w:p>
          <w:p w:rsidR="001F3D75" w:rsidRPr="00A70C95" w:rsidRDefault="001F3D75" w:rsidP="00F00A49">
            <w:pPr>
              <w:snapToGrid w:val="0"/>
              <w:rPr>
                <w:sz w:val="20"/>
                <w:szCs w:val="20"/>
              </w:rPr>
            </w:pPr>
          </w:p>
          <w:p w:rsidR="001F3D75" w:rsidRPr="00A70C95" w:rsidRDefault="001F3D75" w:rsidP="00F00A49">
            <w:pPr>
              <w:jc w:val="center"/>
              <w:rPr>
                <w:rFonts w:cs="Arial"/>
                <w:b/>
                <w:sz w:val="20"/>
                <w:szCs w:val="20"/>
              </w:rPr>
            </w:pPr>
            <w:r w:rsidRPr="00A70C95">
              <w:rPr>
                <w:rFonts w:cs="Arial"/>
                <w:b/>
                <w:sz w:val="20"/>
                <w:szCs w:val="20"/>
              </w:rPr>
              <w:t>Możliwoś</w:t>
            </w:r>
            <w:r w:rsidR="00DE0BFD" w:rsidRPr="00A70C95">
              <w:rPr>
                <w:rFonts w:cs="Arial"/>
                <w:b/>
                <w:sz w:val="20"/>
                <w:szCs w:val="20"/>
              </w:rPr>
              <w:t xml:space="preserve">ć </w:t>
            </w:r>
            <w:r w:rsidRPr="00A70C95">
              <w:rPr>
                <w:rFonts w:cs="Arial"/>
                <w:b/>
                <w:sz w:val="20"/>
                <w:szCs w:val="20"/>
              </w:rPr>
              <w:t>jednorazowej korekty</w:t>
            </w:r>
          </w:p>
          <w:p w:rsidR="00EF7B10" w:rsidRPr="00A70C95" w:rsidRDefault="00EF7B10" w:rsidP="00F00A49">
            <w:pPr>
              <w:snapToGrid w:val="0"/>
              <w:jc w:val="center"/>
              <w:rPr>
                <w:rFonts w:cs="Arial"/>
                <w:b/>
                <w:sz w:val="20"/>
                <w:szCs w:val="20"/>
              </w:rPr>
            </w:pPr>
          </w:p>
        </w:tc>
      </w:tr>
      <w:tr w:rsidR="00552CE3" w:rsidRPr="005D49BC" w:rsidTr="000028CF">
        <w:trPr>
          <w:trHeight w:val="699"/>
        </w:trPr>
        <w:tc>
          <w:tcPr>
            <w:tcW w:w="904" w:type="dxa"/>
          </w:tcPr>
          <w:p w:rsidR="00552CE3" w:rsidRDefault="00A70C95" w:rsidP="00F00A49">
            <w:pPr>
              <w:snapToGrid w:val="0"/>
              <w:contextualSpacing/>
              <w:jc w:val="center"/>
              <w:rPr>
                <w:rFonts w:cs="Arial"/>
                <w:sz w:val="20"/>
                <w:szCs w:val="20"/>
              </w:rPr>
            </w:pPr>
            <w:r>
              <w:rPr>
                <w:rFonts w:cs="Arial"/>
                <w:sz w:val="20"/>
                <w:szCs w:val="20"/>
              </w:rPr>
              <w:t>15.</w:t>
            </w:r>
          </w:p>
        </w:tc>
        <w:tc>
          <w:tcPr>
            <w:tcW w:w="3512" w:type="dxa"/>
          </w:tcPr>
          <w:p w:rsidR="00552CE3" w:rsidRPr="00DE0BFD" w:rsidRDefault="00552CE3" w:rsidP="00F00A49">
            <w:pPr>
              <w:snapToGrid w:val="0"/>
              <w:jc w:val="both"/>
              <w:rPr>
                <w:bCs/>
                <w:sz w:val="20"/>
                <w:szCs w:val="20"/>
              </w:rPr>
            </w:pPr>
            <w:r w:rsidRPr="00DE0BFD">
              <w:rPr>
                <w:bCs/>
                <w:sz w:val="20"/>
                <w:szCs w:val="20"/>
              </w:rPr>
              <w:t>Limit kwotowy na źródło ciepła</w:t>
            </w:r>
          </w:p>
        </w:tc>
        <w:tc>
          <w:tcPr>
            <w:tcW w:w="6112" w:type="dxa"/>
          </w:tcPr>
          <w:p w:rsidR="00552CE3" w:rsidRPr="00DE0BFD" w:rsidRDefault="000D4F41" w:rsidP="00F00A49">
            <w:pPr>
              <w:snapToGrid w:val="0"/>
              <w:jc w:val="both"/>
              <w:rPr>
                <w:sz w:val="20"/>
                <w:szCs w:val="20"/>
              </w:rPr>
            </w:pPr>
            <w:r w:rsidRPr="00DE0BFD">
              <w:rPr>
                <w:rFonts w:cs="Arial"/>
                <w:kern w:val="2"/>
                <w:sz w:val="20"/>
                <w:szCs w:val="20"/>
              </w:rPr>
              <w:t xml:space="preserve">W ramach kryterium weryfikowane będzie czy </w:t>
            </w:r>
            <w:r w:rsidR="00552CE3" w:rsidRPr="00DE0BFD">
              <w:rPr>
                <w:rFonts w:cs="Arial"/>
                <w:kern w:val="2"/>
                <w:sz w:val="20"/>
                <w:szCs w:val="20"/>
              </w:rPr>
              <w:t xml:space="preserve">w ramach projektu średnia wartość grantu na dom jednorodzinny / mieszkanie nie przekracza kwoty </w:t>
            </w:r>
            <w:r w:rsidR="009C4307" w:rsidRPr="009C4307">
              <w:rPr>
                <w:rFonts w:cs="Arial"/>
                <w:kern w:val="2"/>
                <w:sz w:val="20"/>
                <w:szCs w:val="20"/>
              </w:rPr>
              <w:t>25</w:t>
            </w:r>
            <w:r w:rsidR="00552CE3" w:rsidRPr="009C4307">
              <w:rPr>
                <w:rFonts w:cs="Arial"/>
                <w:kern w:val="2"/>
                <w:sz w:val="20"/>
                <w:szCs w:val="20"/>
              </w:rPr>
              <w:t> 000 zł</w:t>
            </w:r>
            <w:r w:rsidR="00552CE3" w:rsidRPr="00DE0BFD">
              <w:rPr>
                <w:rFonts w:cs="Arial"/>
                <w:kern w:val="2"/>
                <w:sz w:val="20"/>
                <w:szCs w:val="20"/>
              </w:rPr>
              <w:t xml:space="preserve"> niezależnie od liczby źródeł ciepła podlegających modernizacji (lub iloczynu tej kwoty i liczby mieszkań, jeśli </w:t>
            </w:r>
            <w:proofErr w:type="spellStart"/>
            <w:r w:rsidR="00552CE3" w:rsidRPr="00DE0BFD">
              <w:rPr>
                <w:rFonts w:cs="Arial"/>
                <w:kern w:val="2"/>
                <w:sz w:val="20"/>
                <w:szCs w:val="20"/>
              </w:rPr>
              <w:t>grantobiorcą</w:t>
            </w:r>
            <w:proofErr w:type="spellEnd"/>
            <w:r w:rsidR="00552CE3" w:rsidRPr="00DE0BFD">
              <w:rPr>
                <w:rFonts w:cs="Arial"/>
                <w:kern w:val="2"/>
                <w:sz w:val="20"/>
                <w:szCs w:val="20"/>
              </w:rPr>
              <w:t xml:space="preserve"> będzie podmiot inny niż osoba fizyczna, np. wspólnota </w:t>
            </w:r>
            <w:r w:rsidR="00552CE3" w:rsidRPr="00DE0BFD">
              <w:rPr>
                <w:rFonts w:cs="Arial"/>
                <w:kern w:val="2"/>
                <w:sz w:val="20"/>
                <w:szCs w:val="20"/>
              </w:rPr>
              <w:lastRenderedPageBreak/>
              <w:t>czy spółdzielnia mieszkaniowa).</w:t>
            </w:r>
          </w:p>
        </w:tc>
        <w:tc>
          <w:tcPr>
            <w:tcW w:w="3614" w:type="dxa"/>
          </w:tcPr>
          <w:p w:rsidR="000D4F41" w:rsidRPr="00DE0BFD" w:rsidRDefault="000D4F41" w:rsidP="00F00A49">
            <w:pPr>
              <w:snapToGrid w:val="0"/>
              <w:jc w:val="center"/>
              <w:rPr>
                <w:b/>
                <w:sz w:val="20"/>
                <w:szCs w:val="20"/>
              </w:rPr>
            </w:pPr>
            <w:r w:rsidRPr="00DE0BFD">
              <w:rPr>
                <w:rFonts w:cs="Arial"/>
                <w:b/>
                <w:sz w:val="20"/>
                <w:szCs w:val="20"/>
              </w:rPr>
              <w:lastRenderedPageBreak/>
              <w:t>Tak/Nie</w:t>
            </w:r>
          </w:p>
          <w:p w:rsidR="000D4F41" w:rsidRPr="00DE0BFD" w:rsidRDefault="000D4F41" w:rsidP="00F00A49">
            <w:pPr>
              <w:snapToGrid w:val="0"/>
              <w:jc w:val="center"/>
              <w:rPr>
                <w:rFonts w:cs="Arial"/>
                <w:sz w:val="20"/>
                <w:szCs w:val="20"/>
              </w:rPr>
            </w:pPr>
          </w:p>
          <w:p w:rsidR="000D4F41" w:rsidRPr="00DE0BFD" w:rsidRDefault="000D4F41" w:rsidP="00F00A49">
            <w:pPr>
              <w:snapToGrid w:val="0"/>
              <w:jc w:val="center"/>
              <w:rPr>
                <w:sz w:val="20"/>
                <w:szCs w:val="20"/>
              </w:rPr>
            </w:pPr>
            <w:r w:rsidRPr="00DE0BFD">
              <w:rPr>
                <w:rFonts w:cs="Arial"/>
                <w:sz w:val="20"/>
                <w:szCs w:val="20"/>
              </w:rPr>
              <w:t>Kryterium obligatoryjne</w:t>
            </w:r>
          </w:p>
          <w:p w:rsidR="000D4F41" w:rsidRPr="00DE0BFD" w:rsidRDefault="000D4F41" w:rsidP="00F00A49">
            <w:pPr>
              <w:pStyle w:val="Default"/>
              <w:jc w:val="center"/>
              <w:rPr>
                <w:rFonts w:asciiTheme="minorHAnsi" w:hAnsiTheme="minorHAnsi"/>
                <w:color w:val="auto"/>
                <w:sz w:val="20"/>
                <w:szCs w:val="20"/>
              </w:rPr>
            </w:pPr>
          </w:p>
          <w:p w:rsidR="000D4F41" w:rsidRPr="00DE0BFD" w:rsidRDefault="000D4F41" w:rsidP="00F00A49">
            <w:pPr>
              <w:pStyle w:val="Default"/>
              <w:jc w:val="center"/>
              <w:rPr>
                <w:rFonts w:asciiTheme="minorHAnsi" w:hAnsiTheme="minorHAnsi"/>
                <w:color w:val="auto"/>
                <w:sz w:val="20"/>
                <w:szCs w:val="20"/>
              </w:rPr>
            </w:pPr>
            <w:r w:rsidRPr="00DE0BFD">
              <w:rPr>
                <w:rFonts w:asciiTheme="minorHAnsi" w:hAnsiTheme="minorHAnsi"/>
                <w:color w:val="auto"/>
                <w:sz w:val="20"/>
                <w:szCs w:val="20"/>
              </w:rPr>
              <w:t xml:space="preserve">Niespełnienie kryterium oznacza </w:t>
            </w:r>
            <w:r w:rsidRPr="00DE0BFD">
              <w:rPr>
                <w:rFonts w:asciiTheme="minorHAnsi" w:hAnsiTheme="minorHAnsi"/>
                <w:color w:val="auto"/>
                <w:sz w:val="20"/>
                <w:szCs w:val="20"/>
              </w:rPr>
              <w:lastRenderedPageBreak/>
              <w:t xml:space="preserve">odrzucenie wniosku </w:t>
            </w:r>
          </w:p>
          <w:p w:rsidR="000D4F41" w:rsidRPr="00DE0BFD" w:rsidRDefault="000D4F41" w:rsidP="00F00A49">
            <w:pPr>
              <w:snapToGrid w:val="0"/>
              <w:jc w:val="center"/>
              <w:rPr>
                <w:sz w:val="20"/>
                <w:szCs w:val="20"/>
              </w:rPr>
            </w:pPr>
          </w:p>
          <w:p w:rsidR="000D4F41" w:rsidRPr="00DE0BFD" w:rsidRDefault="000D4F41" w:rsidP="00F00A49">
            <w:pPr>
              <w:snapToGrid w:val="0"/>
              <w:rPr>
                <w:sz w:val="20"/>
                <w:szCs w:val="20"/>
              </w:rPr>
            </w:pPr>
          </w:p>
          <w:p w:rsidR="00552CE3" w:rsidRPr="00DE0BFD" w:rsidRDefault="000D4F41" w:rsidP="00F00A49">
            <w:pPr>
              <w:jc w:val="center"/>
              <w:rPr>
                <w:rFonts w:cs="Arial"/>
                <w:b/>
                <w:sz w:val="20"/>
                <w:szCs w:val="20"/>
              </w:rPr>
            </w:pPr>
            <w:r w:rsidRPr="00DE0BFD">
              <w:rPr>
                <w:rFonts w:cs="Arial"/>
                <w:b/>
                <w:sz w:val="20"/>
                <w:szCs w:val="20"/>
              </w:rPr>
              <w:t>Możliwoś</w:t>
            </w:r>
            <w:r w:rsidR="00DE0BFD" w:rsidRPr="00DE0BFD">
              <w:rPr>
                <w:rFonts w:cs="Arial"/>
                <w:b/>
                <w:sz w:val="20"/>
                <w:szCs w:val="20"/>
              </w:rPr>
              <w:t xml:space="preserve">ć </w:t>
            </w:r>
            <w:r w:rsidRPr="00DE0BFD">
              <w:rPr>
                <w:rFonts w:cs="Arial"/>
                <w:b/>
                <w:sz w:val="20"/>
                <w:szCs w:val="20"/>
              </w:rPr>
              <w:t>jednorazowej korekty</w:t>
            </w:r>
          </w:p>
        </w:tc>
      </w:tr>
      <w:tr w:rsidR="00DE0BFD" w:rsidRPr="005D49BC" w:rsidTr="000028CF">
        <w:trPr>
          <w:trHeight w:val="699"/>
        </w:trPr>
        <w:tc>
          <w:tcPr>
            <w:tcW w:w="904" w:type="dxa"/>
          </w:tcPr>
          <w:p w:rsidR="00DE0BFD" w:rsidRDefault="00155107" w:rsidP="00F00A49">
            <w:pPr>
              <w:snapToGrid w:val="0"/>
              <w:contextualSpacing/>
              <w:jc w:val="center"/>
              <w:rPr>
                <w:rFonts w:cs="Arial"/>
                <w:sz w:val="20"/>
                <w:szCs w:val="20"/>
              </w:rPr>
            </w:pPr>
            <w:r>
              <w:rPr>
                <w:rFonts w:cs="Arial"/>
                <w:sz w:val="20"/>
                <w:szCs w:val="20"/>
              </w:rPr>
              <w:lastRenderedPageBreak/>
              <w:t>16.</w:t>
            </w:r>
          </w:p>
        </w:tc>
        <w:tc>
          <w:tcPr>
            <w:tcW w:w="3512" w:type="dxa"/>
          </w:tcPr>
          <w:p w:rsidR="00DE0BFD" w:rsidRPr="00DE0BFD" w:rsidRDefault="00DE0BFD" w:rsidP="00F00A49">
            <w:pPr>
              <w:snapToGrid w:val="0"/>
              <w:jc w:val="both"/>
              <w:rPr>
                <w:bCs/>
                <w:sz w:val="20"/>
                <w:szCs w:val="20"/>
              </w:rPr>
            </w:pPr>
            <w:r w:rsidRPr="00DE0BFD">
              <w:rPr>
                <w:bCs/>
                <w:sz w:val="20"/>
                <w:szCs w:val="20"/>
              </w:rPr>
              <w:t>Poziom wydatków w zakresie dostosowania do potrzeb osób z niepełnosprawnościami</w:t>
            </w:r>
          </w:p>
        </w:tc>
        <w:tc>
          <w:tcPr>
            <w:tcW w:w="6112" w:type="dxa"/>
          </w:tcPr>
          <w:p w:rsidR="00DE0BFD" w:rsidRPr="00DE0BFD" w:rsidRDefault="00DE0BFD" w:rsidP="00F00A49">
            <w:pPr>
              <w:snapToGrid w:val="0"/>
              <w:jc w:val="both"/>
              <w:rPr>
                <w:rFonts w:cs="Arial"/>
                <w:kern w:val="2"/>
                <w:sz w:val="20"/>
                <w:szCs w:val="20"/>
              </w:rPr>
            </w:pPr>
            <w:r w:rsidRPr="00DE0BFD">
              <w:rPr>
                <w:rFonts w:cs="Arial"/>
                <w:kern w:val="2"/>
                <w:sz w:val="20"/>
                <w:szCs w:val="20"/>
              </w:rPr>
              <w:t>W ramach kryterium weryfikowane będzie czy w ramach wskazanej we wniosku wysokości grantu wydatki związane z ułatwieniem dostępu do obsługi urządzeń przez osoby niepełnosprawne zamieszkujące w domach jednorodzinnych lub mieszkaniach, w których dokonywana jest modernizacja źródła ciepła nie przekraczają</w:t>
            </w:r>
            <w:r w:rsidR="00155107">
              <w:rPr>
                <w:rFonts w:cs="Arial"/>
                <w:kern w:val="2"/>
                <w:sz w:val="20"/>
                <w:szCs w:val="20"/>
              </w:rPr>
              <w:t xml:space="preserve"> </w:t>
            </w:r>
            <w:r w:rsidRPr="00DE0BFD">
              <w:rPr>
                <w:rFonts w:cs="Arial"/>
                <w:kern w:val="2"/>
                <w:sz w:val="20"/>
                <w:szCs w:val="20"/>
              </w:rPr>
              <w:t>połowy wartości grantu</w:t>
            </w:r>
          </w:p>
        </w:tc>
        <w:tc>
          <w:tcPr>
            <w:tcW w:w="3614" w:type="dxa"/>
          </w:tcPr>
          <w:p w:rsidR="00DE0BFD" w:rsidRPr="00DE0BFD" w:rsidRDefault="00DE0BFD" w:rsidP="00F00A49">
            <w:pPr>
              <w:snapToGrid w:val="0"/>
              <w:jc w:val="center"/>
              <w:rPr>
                <w:b/>
                <w:sz w:val="20"/>
                <w:szCs w:val="20"/>
              </w:rPr>
            </w:pPr>
            <w:r w:rsidRPr="00DE0BFD">
              <w:rPr>
                <w:rFonts w:cs="Arial"/>
                <w:b/>
                <w:sz w:val="20"/>
                <w:szCs w:val="20"/>
              </w:rPr>
              <w:t>Tak/Nie</w:t>
            </w:r>
          </w:p>
          <w:p w:rsidR="00DE0BFD" w:rsidRPr="00DE0BFD" w:rsidRDefault="00DE0BFD" w:rsidP="00F00A49">
            <w:pPr>
              <w:snapToGrid w:val="0"/>
              <w:jc w:val="center"/>
              <w:rPr>
                <w:rFonts w:cs="Arial"/>
                <w:sz w:val="20"/>
                <w:szCs w:val="20"/>
              </w:rPr>
            </w:pPr>
          </w:p>
          <w:p w:rsidR="00DE0BFD" w:rsidRPr="00DE0BFD" w:rsidRDefault="00DE0BFD" w:rsidP="00F00A49">
            <w:pPr>
              <w:snapToGrid w:val="0"/>
              <w:jc w:val="center"/>
              <w:rPr>
                <w:sz w:val="20"/>
                <w:szCs w:val="20"/>
              </w:rPr>
            </w:pPr>
            <w:r w:rsidRPr="00DE0BFD">
              <w:rPr>
                <w:rFonts w:cs="Arial"/>
                <w:sz w:val="20"/>
                <w:szCs w:val="20"/>
              </w:rPr>
              <w:t>Kryterium obligatoryjne</w:t>
            </w:r>
          </w:p>
          <w:p w:rsidR="00DE0BFD" w:rsidRPr="00DE0BFD" w:rsidRDefault="00DE0BFD" w:rsidP="00F00A49">
            <w:pPr>
              <w:pStyle w:val="Default"/>
              <w:jc w:val="center"/>
              <w:rPr>
                <w:rFonts w:asciiTheme="minorHAnsi" w:hAnsiTheme="minorHAnsi"/>
                <w:color w:val="auto"/>
                <w:sz w:val="20"/>
                <w:szCs w:val="20"/>
              </w:rPr>
            </w:pPr>
          </w:p>
          <w:p w:rsidR="00DE0BFD" w:rsidRPr="00DE0BFD" w:rsidRDefault="00DE0BFD" w:rsidP="00F00A49">
            <w:pPr>
              <w:pStyle w:val="Default"/>
              <w:jc w:val="center"/>
              <w:rPr>
                <w:rFonts w:asciiTheme="minorHAnsi" w:hAnsiTheme="minorHAnsi"/>
                <w:color w:val="auto"/>
                <w:sz w:val="20"/>
                <w:szCs w:val="20"/>
              </w:rPr>
            </w:pPr>
            <w:r w:rsidRPr="00DE0BFD">
              <w:rPr>
                <w:rFonts w:asciiTheme="minorHAnsi" w:hAnsiTheme="minorHAnsi"/>
                <w:color w:val="auto"/>
                <w:sz w:val="20"/>
                <w:szCs w:val="20"/>
              </w:rPr>
              <w:t xml:space="preserve">Niespełnienie kryterium oznacza odrzucenie wniosku </w:t>
            </w:r>
          </w:p>
          <w:p w:rsidR="00DE0BFD" w:rsidRPr="00DE0BFD" w:rsidRDefault="00DE0BFD" w:rsidP="00F00A49">
            <w:pPr>
              <w:snapToGrid w:val="0"/>
              <w:jc w:val="center"/>
              <w:rPr>
                <w:sz w:val="20"/>
                <w:szCs w:val="20"/>
              </w:rPr>
            </w:pPr>
          </w:p>
          <w:p w:rsidR="00DE0BFD" w:rsidRPr="00DE0BFD" w:rsidRDefault="00DE0BFD" w:rsidP="00F00A49">
            <w:pPr>
              <w:snapToGrid w:val="0"/>
              <w:rPr>
                <w:sz w:val="20"/>
                <w:szCs w:val="20"/>
              </w:rPr>
            </w:pPr>
          </w:p>
          <w:p w:rsidR="00DE0BFD" w:rsidRPr="00DE0BFD" w:rsidRDefault="00DE0BFD" w:rsidP="00F00A49">
            <w:pPr>
              <w:snapToGrid w:val="0"/>
              <w:jc w:val="center"/>
              <w:rPr>
                <w:rFonts w:cs="Arial"/>
                <w:b/>
                <w:sz w:val="20"/>
                <w:szCs w:val="20"/>
              </w:rPr>
            </w:pPr>
            <w:r w:rsidRPr="00DE0BFD">
              <w:rPr>
                <w:rFonts w:cs="Arial"/>
                <w:b/>
                <w:sz w:val="20"/>
                <w:szCs w:val="20"/>
              </w:rPr>
              <w:t>Możliwość jednorazowej korekty</w:t>
            </w:r>
          </w:p>
        </w:tc>
      </w:tr>
    </w:tbl>
    <w:p w:rsidR="00E029EA" w:rsidRPr="005D49BC" w:rsidRDefault="00E029EA" w:rsidP="00DD6AB7">
      <w:pPr>
        <w:autoSpaceDE w:val="0"/>
        <w:autoSpaceDN w:val="0"/>
        <w:adjustRightInd w:val="0"/>
        <w:spacing w:after="0" w:line="240" w:lineRule="auto"/>
        <w:rPr>
          <w:rFonts w:cs="Arial"/>
          <w:i/>
          <w:iCs/>
        </w:rPr>
      </w:pPr>
    </w:p>
    <w:p w:rsidR="00AF1DE2" w:rsidRPr="005D49BC" w:rsidRDefault="00AF1DE2" w:rsidP="005D49BC">
      <w:pPr>
        <w:autoSpaceDE w:val="0"/>
        <w:autoSpaceDN w:val="0"/>
        <w:adjustRightInd w:val="0"/>
        <w:spacing w:after="0" w:line="240" w:lineRule="auto"/>
        <w:rPr>
          <w:rFonts w:cs="Arial"/>
          <w:i/>
          <w:iCs/>
        </w:rPr>
      </w:pPr>
    </w:p>
    <w:p w:rsidR="000028CF" w:rsidRPr="005D49BC" w:rsidRDefault="000028CF" w:rsidP="000028CF">
      <w:pPr>
        <w:pStyle w:val="Nagwek2"/>
        <w:rPr>
          <w:rFonts w:asciiTheme="minorHAnsi" w:eastAsia="Times New Roman" w:hAnsiTheme="minorHAnsi"/>
          <w:b/>
          <w:bCs/>
          <w:color w:val="auto"/>
          <w:sz w:val="24"/>
          <w:szCs w:val="28"/>
        </w:rPr>
      </w:pPr>
      <w:bookmarkStart w:id="3" w:name="_Toc511373972"/>
      <w:r w:rsidRPr="005D49BC">
        <w:rPr>
          <w:rFonts w:asciiTheme="minorHAnsi" w:eastAsia="Times New Roman" w:hAnsiTheme="minorHAnsi"/>
          <w:b/>
          <w:bCs/>
          <w:color w:val="auto"/>
          <w:sz w:val="24"/>
          <w:szCs w:val="28"/>
        </w:rPr>
        <w:t xml:space="preserve">2. Kryteria merytoryczne </w:t>
      </w:r>
      <w:bookmarkEnd w:id="3"/>
    </w:p>
    <w:tbl>
      <w:tblPr>
        <w:tblW w:w="14142"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
        <w:gridCol w:w="3513"/>
        <w:gridCol w:w="6112"/>
        <w:gridCol w:w="3613"/>
      </w:tblGrid>
      <w:tr w:rsidR="005F12DB" w:rsidRPr="005D49BC" w:rsidTr="006B56D3">
        <w:trPr>
          <w:trHeight w:val="1402"/>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Pr="00155107" w:rsidRDefault="00155107" w:rsidP="006B56D3">
            <w:pPr>
              <w:snapToGrid w:val="0"/>
              <w:spacing w:after="0" w:line="240" w:lineRule="auto"/>
              <w:contextualSpacing/>
              <w:jc w:val="center"/>
              <w:rPr>
                <w:rFonts w:cs="Arial"/>
                <w:sz w:val="20"/>
                <w:szCs w:val="20"/>
              </w:rPr>
            </w:pPr>
            <w:r w:rsidRPr="00155107">
              <w:rPr>
                <w:rFonts w:cs="Arial"/>
                <w:sz w:val="20"/>
                <w:szCs w:val="20"/>
              </w:rPr>
              <w:t>1</w:t>
            </w:r>
            <w:r w:rsidR="005F12DB" w:rsidRPr="00155107">
              <w:rPr>
                <w:rFonts w:cs="Arial"/>
                <w:sz w:val="20"/>
                <w:szCs w:val="20"/>
              </w:rPr>
              <w:t>.</w:t>
            </w: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Pr="005C4A3E" w:rsidRDefault="005F12DB" w:rsidP="005D49BC">
            <w:pPr>
              <w:snapToGrid w:val="0"/>
              <w:spacing w:after="0" w:line="240" w:lineRule="auto"/>
              <w:jc w:val="both"/>
              <w:rPr>
                <w:sz w:val="20"/>
                <w:szCs w:val="20"/>
              </w:rPr>
            </w:pPr>
            <w:r w:rsidRPr="005C4A3E">
              <w:rPr>
                <w:sz w:val="20"/>
                <w:szCs w:val="20"/>
              </w:rPr>
              <w:t>Czy inwestycja realizowana jest na obszarze rewitalizacji*</w:t>
            </w:r>
          </w:p>
        </w:tc>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Default="005F12DB" w:rsidP="00531EEF">
            <w:pPr>
              <w:snapToGrid w:val="0"/>
              <w:spacing w:after="0" w:line="240" w:lineRule="auto"/>
              <w:jc w:val="both"/>
              <w:rPr>
                <w:sz w:val="20"/>
                <w:szCs w:val="20"/>
              </w:rPr>
            </w:pPr>
            <w:r>
              <w:rPr>
                <w:sz w:val="20"/>
                <w:szCs w:val="20"/>
              </w:rPr>
              <w:t xml:space="preserve">W ramach tego kryterium weryfikowane będzie przy przedmiotowa inwestycja realizowana jest na obszarze wskazanym do rewitalizacji w uchwalonym Gminnym/Lokalnym Programie Rewitalizacji znajdującym się na </w:t>
            </w:r>
            <w:r w:rsidRPr="00531EEF">
              <w:rPr>
                <w:sz w:val="20"/>
                <w:szCs w:val="20"/>
              </w:rPr>
              <w:t>wykaz</w:t>
            </w:r>
            <w:r>
              <w:rPr>
                <w:sz w:val="20"/>
                <w:szCs w:val="20"/>
              </w:rPr>
              <w:t>ie</w:t>
            </w:r>
            <w:r w:rsidRPr="00531EEF">
              <w:rPr>
                <w:sz w:val="20"/>
                <w:szCs w:val="20"/>
              </w:rPr>
              <w:t xml:space="preserve"> programów rewitalizacji gmin województwa dolnośląskiego</w:t>
            </w:r>
            <w:r>
              <w:rPr>
                <w:sz w:val="20"/>
                <w:szCs w:val="20"/>
              </w:rPr>
              <w:t xml:space="preserve"> (</w:t>
            </w:r>
            <w:hyperlink r:id="rId9" w:anchor="wykaz%20program%C3%B3w" w:history="1">
              <w:r w:rsidRPr="0009625A">
                <w:rPr>
                  <w:rStyle w:val="Hipercze"/>
                  <w:sz w:val="20"/>
                  <w:szCs w:val="20"/>
                </w:rPr>
                <w:t>http://rpo.dolnyslask.pl/o-projekcie/dowiedz-sie-wiecej-o-rewitalizacji-2/#wykaz%20program%C3%B3w</w:t>
              </w:r>
            </w:hyperlink>
            <w:r>
              <w:rPr>
                <w:sz w:val="20"/>
                <w:szCs w:val="20"/>
              </w:rPr>
              <w:t>)</w:t>
            </w:r>
          </w:p>
          <w:p w:rsidR="005F12DB" w:rsidRDefault="005F12DB" w:rsidP="00531EEF">
            <w:pPr>
              <w:snapToGrid w:val="0"/>
              <w:spacing w:after="0" w:line="240" w:lineRule="auto"/>
              <w:jc w:val="both"/>
              <w:rPr>
                <w:sz w:val="20"/>
                <w:szCs w:val="20"/>
              </w:rPr>
            </w:pPr>
          </w:p>
          <w:p w:rsidR="005F12DB" w:rsidRDefault="005F12DB" w:rsidP="00531EEF">
            <w:pPr>
              <w:snapToGrid w:val="0"/>
              <w:spacing w:after="0" w:line="240" w:lineRule="auto"/>
              <w:jc w:val="both"/>
              <w:rPr>
                <w:sz w:val="20"/>
                <w:szCs w:val="20"/>
              </w:rPr>
            </w:pPr>
            <w:r>
              <w:rPr>
                <w:sz w:val="20"/>
                <w:szCs w:val="20"/>
              </w:rPr>
              <w:t>* nie dotyczy Gminy Kostomłoty</w:t>
            </w:r>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Pr="000C36D5" w:rsidRDefault="005F12DB" w:rsidP="00531EEF">
            <w:pPr>
              <w:spacing w:after="0" w:line="240" w:lineRule="auto"/>
              <w:jc w:val="center"/>
              <w:rPr>
                <w:rFonts w:cs="Arial"/>
                <w:sz w:val="20"/>
                <w:szCs w:val="20"/>
              </w:rPr>
            </w:pPr>
            <w:r w:rsidRPr="000C36D5">
              <w:rPr>
                <w:rFonts w:cs="Arial"/>
                <w:sz w:val="20"/>
                <w:szCs w:val="20"/>
              </w:rPr>
              <w:t>Tak – 1 pkt</w:t>
            </w:r>
          </w:p>
          <w:p w:rsidR="005F12DB" w:rsidRPr="000C36D5" w:rsidRDefault="005F12DB" w:rsidP="00531EEF">
            <w:pPr>
              <w:spacing w:after="0" w:line="240" w:lineRule="auto"/>
              <w:jc w:val="center"/>
              <w:rPr>
                <w:rFonts w:cs="Arial"/>
                <w:sz w:val="20"/>
                <w:szCs w:val="20"/>
              </w:rPr>
            </w:pPr>
            <w:r w:rsidRPr="000C36D5">
              <w:rPr>
                <w:rFonts w:cs="Arial"/>
                <w:sz w:val="20"/>
                <w:szCs w:val="20"/>
              </w:rPr>
              <w:t>Nie – 0 pkt</w:t>
            </w:r>
          </w:p>
        </w:tc>
      </w:tr>
      <w:tr w:rsidR="005F12DB" w:rsidRPr="005D49BC" w:rsidTr="00F00A49">
        <w:trPr>
          <w:trHeight w:val="189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Pr="00155107" w:rsidRDefault="00155107" w:rsidP="006B56D3">
            <w:pPr>
              <w:snapToGrid w:val="0"/>
              <w:spacing w:after="0" w:line="240" w:lineRule="auto"/>
              <w:contextualSpacing/>
              <w:jc w:val="center"/>
              <w:rPr>
                <w:rFonts w:cs="Arial"/>
                <w:sz w:val="20"/>
                <w:szCs w:val="20"/>
              </w:rPr>
            </w:pPr>
            <w:r w:rsidRPr="00155107">
              <w:rPr>
                <w:rFonts w:cs="Arial"/>
                <w:sz w:val="20"/>
                <w:szCs w:val="20"/>
              </w:rPr>
              <w:t>2</w:t>
            </w:r>
            <w:r>
              <w:rPr>
                <w:rFonts w:cs="Arial"/>
                <w:sz w:val="20"/>
                <w:szCs w:val="20"/>
              </w:rPr>
              <w:t>.</w:t>
            </w: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Default="005F12DB" w:rsidP="005D49BC">
            <w:pPr>
              <w:snapToGrid w:val="0"/>
              <w:spacing w:after="0" w:line="240" w:lineRule="auto"/>
              <w:jc w:val="both"/>
              <w:rPr>
                <w:sz w:val="20"/>
                <w:szCs w:val="20"/>
              </w:rPr>
            </w:pPr>
            <w:r>
              <w:rPr>
                <w:sz w:val="20"/>
                <w:szCs w:val="20"/>
              </w:rPr>
              <w:t>Wysokość dofinansowania</w:t>
            </w:r>
          </w:p>
        </w:tc>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Pr="00ED069E" w:rsidRDefault="005F12DB" w:rsidP="00A35A09">
            <w:pPr>
              <w:snapToGrid w:val="0"/>
              <w:spacing w:after="0" w:line="240" w:lineRule="auto"/>
              <w:jc w:val="both"/>
              <w:rPr>
                <w:sz w:val="20"/>
                <w:szCs w:val="20"/>
              </w:rPr>
            </w:pPr>
            <w:r w:rsidRPr="00ED069E">
              <w:rPr>
                <w:sz w:val="20"/>
                <w:szCs w:val="20"/>
              </w:rPr>
              <w:t xml:space="preserve">W ramach kryterium ocenie poddana zostanie wysokość obniżenia przez </w:t>
            </w:r>
            <w:proofErr w:type="spellStart"/>
            <w:r w:rsidRPr="00ED069E">
              <w:rPr>
                <w:sz w:val="20"/>
                <w:szCs w:val="20"/>
              </w:rPr>
              <w:t>Grantobiorcę</w:t>
            </w:r>
            <w:proofErr w:type="spellEnd"/>
            <w:r w:rsidRPr="00ED069E">
              <w:rPr>
                <w:sz w:val="20"/>
                <w:szCs w:val="20"/>
              </w:rPr>
              <w:t xml:space="preserve"> wysokości grantu względem dopuszczalnego maksymalnego poziomu dofinansowania</w:t>
            </w:r>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Default="005F12DB" w:rsidP="005D49BC">
            <w:pPr>
              <w:snapToGrid w:val="0"/>
              <w:spacing w:after="0" w:line="240" w:lineRule="auto"/>
              <w:jc w:val="center"/>
              <w:rPr>
                <w:rFonts w:cs="Arial"/>
                <w:sz w:val="20"/>
                <w:szCs w:val="20"/>
              </w:rPr>
            </w:pPr>
            <w:r>
              <w:rPr>
                <w:rFonts w:cs="Arial"/>
                <w:sz w:val="20"/>
                <w:szCs w:val="20"/>
              </w:rPr>
              <w:t>0 pkt – 8 pkt</w:t>
            </w:r>
          </w:p>
          <w:p w:rsidR="005F12DB" w:rsidRDefault="005F12DB" w:rsidP="005D49BC">
            <w:pPr>
              <w:snapToGrid w:val="0"/>
              <w:spacing w:after="0" w:line="240" w:lineRule="auto"/>
              <w:jc w:val="center"/>
              <w:rPr>
                <w:rFonts w:cs="Arial"/>
                <w:sz w:val="20"/>
                <w:szCs w:val="20"/>
              </w:rPr>
            </w:pPr>
          </w:p>
          <w:p w:rsidR="005F12DB" w:rsidRDefault="005F12DB" w:rsidP="0089122B">
            <w:pPr>
              <w:snapToGrid w:val="0"/>
              <w:spacing w:after="0" w:line="240" w:lineRule="auto"/>
              <w:jc w:val="center"/>
              <w:rPr>
                <w:rFonts w:cs="Arial"/>
                <w:sz w:val="20"/>
                <w:szCs w:val="20"/>
              </w:rPr>
            </w:pPr>
            <w:r>
              <w:rPr>
                <w:rFonts w:cs="Arial"/>
                <w:sz w:val="20"/>
                <w:szCs w:val="20"/>
              </w:rPr>
              <w:t>20,1 tys. zł – 25,0 tys. zł – 0 pkt</w:t>
            </w:r>
          </w:p>
          <w:p w:rsidR="005F12DB" w:rsidRDefault="005F12DB" w:rsidP="005D49BC">
            <w:pPr>
              <w:snapToGrid w:val="0"/>
              <w:spacing w:after="0" w:line="240" w:lineRule="auto"/>
              <w:jc w:val="center"/>
              <w:rPr>
                <w:rFonts w:cs="Arial"/>
                <w:sz w:val="20"/>
                <w:szCs w:val="20"/>
              </w:rPr>
            </w:pPr>
            <w:r>
              <w:rPr>
                <w:rFonts w:cs="Arial"/>
                <w:sz w:val="20"/>
                <w:szCs w:val="20"/>
              </w:rPr>
              <w:t>15,1 tys. zł – 20,0 tys. zł – 5 pkt</w:t>
            </w:r>
          </w:p>
          <w:p w:rsidR="005F12DB" w:rsidRPr="000C36D5" w:rsidRDefault="005F12DB" w:rsidP="00F00A49">
            <w:pPr>
              <w:snapToGrid w:val="0"/>
              <w:spacing w:after="0" w:line="240" w:lineRule="auto"/>
              <w:jc w:val="center"/>
              <w:rPr>
                <w:rFonts w:cs="Arial"/>
                <w:sz w:val="20"/>
                <w:szCs w:val="20"/>
              </w:rPr>
            </w:pPr>
            <w:r>
              <w:t>≤</w:t>
            </w:r>
            <w:r>
              <w:rPr>
                <w:rFonts w:cs="Arial"/>
                <w:sz w:val="20"/>
                <w:szCs w:val="20"/>
              </w:rPr>
              <w:t xml:space="preserve"> 15,00 tys. zł – 8 pkt</w:t>
            </w:r>
          </w:p>
        </w:tc>
      </w:tr>
      <w:tr w:rsidR="005F12DB" w:rsidRPr="00E636C5" w:rsidTr="00F00A49">
        <w:trPr>
          <w:trHeight w:val="1607"/>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Pr="00155107" w:rsidRDefault="00155107" w:rsidP="006B56D3">
            <w:pPr>
              <w:snapToGrid w:val="0"/>
              <w:spacing w:after="0" w:line="240" w:lineRule="auto"/>
              <w:contextualSpacing/>
              <w:jc w:val="center"/>
              <w:rPr>
                <w:rFonts w:cs="Arial"/>
                <w:sz w:val="20"/>
                <w:szCs w:val="20"/>
              </w:rPr>
            </w:pPr>
            <w:r w:rsidRPr="00155107">
              <w:rPr>
                <w:rFonts w:cs="Arial"/>
                <w:sz w:val="20"/>
                <w:szCs w:val="20"/>
              </w:rPr>
              <w:lastRenderedPageBreak/>
              <w:t>3</w:t>
            </w:r>
            <w:r>
              <w:rPr>
                <w:rFonts w:cs="Arial"/>
                <w:sz w:val="20"/>
                <w:szCs w:val="20"/>
              </w:rPr>
              <w:t>.</w:t>
            </w: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Pr="008A7BFF" w:rsidRDefault="005F12DB" w:rsidP="00615D3D">
            <w:pPr>
              <w:snapToGrid w:val="0"/>
              <w:spacing w:after="0" w:line="240" w:lineRule="auto"/>
              <w:jc w:val="both"/>
              <w:rPr>
                <w:bCs/>
                <w:sz w:val="20"/>
                <w:szCs w:val="20"/>
              </w:rPr>
            </w:pPr>
            <w:r w:rsidRPr="008A7BFF">
              <w:rPr>
                <w:bCs/>
                <w:sz w:val="20"/>
                <w:szCs w:val="20"/>
              </w:rPr>
              <w:t>Elementy termomodernizacyjne</w:t>
            </w:r>
          </w:p>
        </w:tc>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Pr="00E636C5" w:rsidRDefault="005F12DB" w:rsidP="00615D3D">
            <w:pPr>
              <w:spacing w:after="0" w:line="240" w:lineRule="auto"/>
              <w:jc w:val="both"/>
              <w:rPr>
                <w:sz w:val="20"/>
                <w:szCs w:val="20"/>
              </w:rPr>
            </w:pPr>
            <w:r w:rsidRPr="00E636C5">
              <w:rPr>
                <w:sz w:val="20"/>
                <w:szCs w:val="20"/>
              </w:rPr>
              <w:t>W ramach tego kryterium będzie weryfikowane czy w budynku / lokalu mieszkalnym przeprowadzono minimalne inwestycje na rzecz efektywności energetycznej obejmujące:</w:t>
            </w:r>
          </w:p>
          <w:p w:rsidR="005F12DB" w:rsidRPr="00E636C5" w:rsidRDefault="005F12DB" w:rsidP="00684AC4">
            <w:pPr>
              <w:pStyle w:val="Akapitzlist"/>
              <w:numPr>
                <w:ilvl w:val="0"/>
                <w:numId w:val="62"/>
              </w:numPr>
              <w:spacing w:after="0" w:line="240" w:lineRule="auto"/>
              <w:ind w:left="545" w:hanging="425"/>
              <w:jc w:val="both"/>
              <w:rPr>
                <w:sz w:val="20"/>
                <w:szCs w:val="20"/>
              </w:rPr>
            </w:pPr>
            <w:r w:rsidRPr="00E636C5">
              <w:rPr>
                <w:sz w:val="20"/>
                <w:szCs w:val="20"/>
              </w:rPr>
              <w:t xml:space="preserve">wymianę wszystkich okien na okna o lepszej charakterystyce  tj. nie gorszej niż </w:t>
            </w:r>
            <w:proofErr w:type="spellStart"/>
            <w:r w:rsidRPr="00E636C5">
              <w:rPr>
                <w:sz w:val="20"/>
                <w:szCs w:val="20"/>
              </w:rPr>
              <w:t>Uk</w:t>
            </w:r>
            <w:proofErr w:type="spellEnd"/>
            <w:r w:rsidRPr="00E636C5">
              <w:rPr>
                <w:sz w:val="20"/>
                <w:szCs w:val="20"/>
              </w:rPr>
              <w:t xml:space="preserve"> (max) = 2,2 [W/(m2*K)] i potwierdzonej audytem, świadectwem charakterystyki energetycznej lub innym dokumentem (faktura, protokół odbioru itp.). W przypadku braku dokumentacji, należy posłużyć się uproszczoną metodą szacowania w oparciu o poniższą tabelę:</w:t>
            </w:r>
            <w:r>
              <w:rPr>
                <w:sz w:val="20"/>
                <w:szCs w:val="20"/>
              </w:rPr>
              <w:t xml:space="preserve"> </w:t>
            </w:r>
            <w:r w:rsidRPr="00E636C5">
              <w:rPr>
                <w:sz w:val="20"/>
                <w:szCs w:val="20"/>
              </w:rPr>
              <w:t>- projekt otrzymuje 1 punkt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8"/>
              <w:gridCol w:w="2501"/>
            </w:tblGrid>
            <w:tr w:rsidR="005F12DB" w:rsidRPr="00E636C5" w:rsidTr="00615D3D">
              <w:tc>
                <w:tcPr>
                  <w:tcW w:w="2693" w:type="dxa"/>
                  <w:tcMar>
                    <w:top w:w="0" w:type="dxa"/>
                    <w:left w:w="108" w:type="dxa"/>
                    <w:bottom w:w="0" w:type="dxa"/>
                    <w:right w:w="108" w:type="dxa"/>
                  </w:tcMar>
                  <w:hideMark/>
                </w:tcPr>
                <w:p w:rsidR="005F12DB" w:rsidRPr="00E636C5" w:rsidRDefault="005F12DB" w:rsidP="00684AC4">
                  <w:pPr>
                    <w:spacing w:after="0" w:line="240" w:lineRule="auto"/>
                    <w:ind w:left="545" w:hanging="425"/>
                    <w:rPr>
                      <w:i/>
                      <w:iCs/>
                      <w:sz w:val="20"/>
                      <w:szCs w:val="20"/>
                    </w:rPr>
                  </w:pPr>
                  <w:r w:rsidRPr="00E636C5">
                    <w:rPr>
                      <w:i/>
                      <w:iCs/>
                      <w:sz w:val="20"/>
                      <w:szCs w:val="20"/>
                    </w:rPr>
                    <w:t>Rok wymiany/produkcji okna</w:t>
                  </w:r>
                </w:p>
              </w:tc>
              <w:tc>
                <w:tcPr>
                  <w:tcW w:w="2568" w:type="dxa"/>
                  <w:tcMar>
                    <w:top w:w="0" w:type="dxa"/>
                    <w:left w:w="108" w:type="dxa"/>
                    <w:bottom w:w="0" w:type="dxa"/>
                    <w:right w:w="108" w:type="dxa"/>
                  </w:tcMar>
                  <w:hideMark/>
                </w:tcPr>
                <w:p w:rsidR="005F12DB" w:rsidRPr="00E636C5" w:rsidRDefault="005F12DB" w:rsidP="00684AC4">
                  <w:pPr>
                    <w:spacing w:after="0" w:line="240" w:lineRule="auto"/>
                    <w:ind w:left="545" w:hanging="425"/>
                    <w:rPr>
                      <w:i/>
                      <w:iCs/>
                      <w:sz w:val="20"/>
                      <w:szCs w:val="20"/>
                    </w:rPr>
                  </w:pPr>
                  <w:proofErr w:type="spellStart"/>
                  <w:r w:rsidRPr="00E636C5">
                    <w:rPr>
                      <w:i/>
                      <w:iCs/>
                      <w:sz w:val="20"/>
                      <w:szCs w:val="20"/>
                    </w:rPr>
                    <w:t>Uk</w:t>
                  </w:r>
                  <w:proofErr w:type="spellEnd"/>
                  <w:r w:rsidRPr="00E636C5">
                    <w:rPr>
                      <w:i/>
                      <w:iCs/>
                      <w:sz w:val="20"/>
                      <w:szCs w:val="20"/>
                    </w:rPr>
                    <w:t xml:space="preserve"> (max) okna [W/(m2*K)]  </w:t>
                  </w:r>
                </w:p>
              </w:tc>
            </w:tr>
            <w:tr w:rsidR="005F12DB" w:rsidRPr="00E636C5" w:rsidTr="00615D3D">
              <w:tc>
                <w:tcPr>
                  <w:tcW w:w="2693" w:type="dxa"/>
                  <w:tcMar>
                    <w:top w:w="0" w:type="dxa"/>
                    <w:left w:w="108" w:type="dxa"/>
                    <w:bottom w:w="0" w:type="dxa"/>
                    <w:right w:w="108" w:type="dxa"/>
                  </w:tcMar>
                  <w:hideMark/>
                </w:tcPr>
                <w:p w:rsidR="005F12DB" w:rsidRPr="00E636C5" w:rsidRDefault="005F12DB" w:rsidP="00684AC4">
                  <w:pPr>
                    <w:spacing w:after="0" w:line="240" w:lineRule="auto"/>
                    <w:ind w:left="545" w:hanging="425"/>
                    <w:jc w:val="center"/>
                    <w:rPr>
                      <w:i/>
                      <w:iCs/>
                      <w:sz w:val="20"/>
                      <w:szCs w:val="20"/>
                    </w:rPr>
                  </w:pPr>
                  <w:r w:rsidRPr="00E636C5">
                    <w:rPr>
                      <w:i/>
                      <w:iCs/>
                      <w:sz w:val="20"/>
                      <w:szCs w:val="20"/>
                    </w:rPr>
                    <w:t>1995 - 1998</w:t>
                  </w:r>
                </w:p>
              </w:tc>
              <w:tc>
                <w:tcPr>
                  <w:tcW w:w="2568" w:type="dxa"/>
                  <w:tcMar>
                    <w:top w:w="0" w:type="dxa"/>
                    <w:left w:w="108" w:type="dxa"/>
                    <w:bottom w:w="0" w:type="dxa"/>
                    <w:right w:w="108" w:type="dxa"/>
                  </w:tcMar>
                  <w:hideMark/>
                </w:tcPr>
                <w:p w:rsidR="005F12DB" w:rsidRPr="00E636C5" w:rsidRDefault="005F12DB" w:rsidP="00684AC4">
                  <w:pPr>
                    <w:spacing w:after="0" w:line="240" w:lineRule="auto"/>
                    <w:ind w:left="545" w:hanging="425"/>
                    <w:jc w:val="center"/>
                    <w:rPr>
                      <w:i/>
                      <w:iCs/>
                      <w:sz w:val="20"/>
                      <w:szCs w:val="20"/>
                    </w:rPr>
                  </w:pPr>
                  <w:r w:rsidRPr="00E636C5">
                    <w:rPr>
                      <w:i/>
                      <w:iCs/>
                      <w:sz w:val="20"/>
                      <w:szCs w:val="20"/>
                    </w:rPr>
                    <w:t>2,0 - 2,2</w:t>
                  </w:r>
                </w:p>
              </w:tc>
            </w:tr>
            <w:tr w:rsidR="005F12DB" w:rsidRPr="00E636C5" w:rsidTr="00615D3D">
              <w:tc>
                <w:tcPr>
                  <w:tcW w:w="2693" w:type="dxa"/>
                  <w:tcMar>
                    <w:top w:w="0" w:type="dxa"/>
                    <w:left w:w="108" w:type="dxa"/>
                    <w:bottom w:w="0" w:type="dxa"/>
                    <w:right w:w="108" w:type="dxa"/>
                  </w:tcMar>
                  <w:hideMark/>
                </w:tcPr>
                <w:p w:rsidR="005F12DB" w:rsidRPr="00E636C5" w:rsidRDefault="005F12DB" w:rsidP="00684AC4">
                  <w:pPr>
                    <w:spacing w:after="0" w:line="240" w:lineRule="auto"/>
                    <w:ind w:left="545" w:hanging="425"/>
                    <w:jc w:val="center"/>
                    <w:rPr>
                      <w:i/>
                      <w:iCs/>
                      <w:sz w:val="20"/>
                      <w:szCs w:val="20"/>
                    </w:rPr>
                  </w:pPr>
                  <w:r w:rsidRPr="00E636C5">
                    <w:rPr>
                      <w:i/>
                      <w:iCs/>
                      <w:sz w:val="20"/>
                      <w:szCs w:val="20"/>
                    </w:rPr>
                    <w:t>1998 - 2002</w:t>
                  </w:r>
                </w:p>
              </w:tc>
              <w:tc>
                <w:tcPr>
                  <w:tcW w:w="2568" w:type="dxa"/>
                  <w:tcMar>
                    <w:top w:w="0" w:type="dxa"/>
                    <w:left w:w="108" w:type="dxa"/>
                    <w:bottom w:w="0" w:type="dxa"/>
                    <w:right w:w="108" w:type="dxa"/>
                  </w:tcMar>
                  <w:hideMark/>
                </w:tcPr>
                <w:p w:rsidR="005F12DB" w:rsidRPr="00E636C5" w:rsidRDefault="005F12DB" w:rsidP="00684AC4">
                  <w:pPr>
                    <w:spacing w:after="0" w:line="240" w:lineRule="auto"/>
                    <w:ind w:left="545" w:hanging="425"/>
                    <w:jc w:val="center"/>
                    <w:rPr>
                      <w:i/>
                      <w:iCs/>
                      <w:sz w:val="20"/>
                      <w:szCs w:val="20"/>
                    </w:rPr>
                  </w:pPr>
                  <w:r w:rsidRPr="00E636C5">
                    <w:rPr>
                      <w:i/>
                      <w:iCs/>
                      <w:sz w:val="20"/>
                      <w:szCs w:val="20"/>
                    </w:rPr>
                    <w:t>1,9 - 2,2</w:t>
                  </w:r>
                </w:p>
              </w:tc>
            </w:tr>
            <w:tr w:rsidR="005F12DB" w:rsidRPr="00E636C5" w:rsidTr="00615D3D">
              <w:tc>
                <w:tcPr>
                  <w:tcW w:w="2693" w:type="dxa"/>
                  <w:tcMar>
                    <w:top w:w="0" w:type="dxa"/>
                    <w:left w:w="108" w:type="dxa"/>
                    <w:bottom w:w="0" w:type="dxa"/>
                    <w:right w:w="108" w:type="dxa"/>
                  </w:tcMar>
                  <w:hideMark/>
                </w:tcPr>
                <w:p w:rsidR="005F12DB" w:rsidRPr="00E636C5" w:rsidRDefault="005F12DB" w:rsidP="00684AC4">
                  <w:pPr>
                    <w:spacing w:after="0" w:line="240" w:lineRule="auto"/>
                    <w:ind w:left="545" w:hanging="425"/>
                    <w:jc w:val="center"/>
                    <w:rPr>
                      <w:i/>
                      <w:iCs/>
                      <w:sz w:val="20"/>
                      <w:szCs w:val="20"/>
                    </w:rPr>
                  </w:pPr>
                  <w:r w:rsidRPr="00E636C5">
                    <w:rPr>
                      <w:i/>
                      <w:iCs/>
                      <w:sz w:val="20"/>
                      <w:szCs w:val="20"/>
                    </w:rPr>
                    <w:t>2003 - 2008</w:t>
                  </w:r>
                </w:p>
              </w:tc>
              <w:tc>
                <w:tcPr>
                  <w:tcW w:w="2568" w:type="dxa"/>
                  <w:tcMar>
                    <w:top w:w="0" w:type="dxa"/>
                    <w:left w:w="108" w:type="dxa"/>
                    <w:bottom w:w="0" w:type="dxa"/>
                    <w:right w:w="108" w:type="dxa"/>
                  </w:tcMar>
                  <w:hideMark/>
                </w:tcPr>
                <w:p w:rsidR="005F12DB" w:rsidRPr="00E636C5" w:rsidRDefault="005F12DB" w:rsidP="00684AC4">
                  <w:pPr>
                    <w:spacing w:after="0" w:line="240" w:lineRule="auto"/>
                    <w:ind w:left="545" w:hanging="425"/>
                    <w:jc w:val="center"/>
                    <w:rPr>
                      <w:i/>
                      <w:iCs/>
                      <w:sz w:val="20"/>
                      <w:szCs w:val="20"/>
                    </w:rPr>
                  </w:pPr>
                  <w:r w:rsidRPr="00E636C5">
                    <w:rPr>
                      <w:i/>
                      <w:iCs/>
                      <w:sz w:val="20"/>
                      <w:szCs w:val="20"/>
                    </w:rPr>
                    <w:t>1,6 - 2,2</w:t>
                  </w:r>
                </w:p>
              </w:tc>
            </w:tr>
            <w:tr w:rsidR="005F12DB" w:rsidRPr="00E636C5" w:rsidTr="00615D3D">
              <w:tc>
                <w:tcPr>
                  <w:tcW w:w="2693" w:type="dxa"/>
                  <w:tcMar>
                    <w:top w:w="0" w:type="dxa"/>
                    <w:left w:w="108" w:type="dxa"/>
                    <w:bottom w:w="0" w:type="dxa"/>
                    <w:right w:w="108" w:type="dxa"/>
                  </w:tcMar>
                  <w:hideMark/>
                </w:tcPr>
                <w:p w:rsidR="005F12DB" w:rsidRPr="00E636C5" w:rsidRDefault="005F12DB" w:rsidP="00684AC4">
                  <w:pPr>
                    <w:spacing w:after="0" w:line="240" w:lineRule="auto"/>
                    <w:ind w:left="545" w:hanging="425"/>
                    <w:jc w:val="center"/>
                    <w:rPr>
                      <w:i/>
                      <w:iCs/>
                      <w:sz w:val="20"/>
                      <w:szCs w:val="20"/>
                    </w:rPr>
                  </w:pPr>
                  <w:r w:rsidRPr="00E636C5">
                    <w:rPr>
                      <w:i/>
                      <w:iCs/>
                      <w:sz w:val="20"/>
                      <w:szCs w:val="20"/>
                    </w:rPr>
                    <w:t>2009 - 2013</w:t>
                  </w:r>
                </w:p>
              </w:tc>
              <w:tc>
                <w:tcPr>
                  <w:tcW w:w="2568" w:type="dxa"/>
                  <w:tcMar>
                    <w:top w:w="0" w:type="dxa"/>
                    <w:left w:w="108" w:type="dxa"/>
                    <w:bottom w:w="0" w:type="dxa"/>
                    <w:right w:w="108" w:type="dxa"/>
                  </w:tcMar>
                  <w:hideMark/>
                </w:tcPr>
                <w:p w:rsidR="005F12DB" w:rsidRPr="00E636C5" w:rsidRDefault="005F12DB" w:rsidP="00684AC4">
                  <w:pPr>
                    <w:spacing w:after="0" w:line="240" w:lineRule="auto"/>
                    <w:ind w:left="545" w:hanging="425"/>
                    <w:jc w:val="center"/>
                    <w:rPr>
                      <w:i/>
                      <w:iCs/>
                      <w:sz w:val="20"/>
                      <w:szCs w:val="20"/>
                    </w:rPr>
                  </w:pPr>
                  <w:r w:rsidRPr="00E636C5">
                    <w:rPr>
                      <w:i/>
                      <w:iCs/>
                      <w:sz w:val="20"/>
                      <w:szCs w:val="20"/>
                    </w:rPr>
                    <w:t>1,5 - 1,7</w:t>
                  </w:r>
                </w:p>
              </w:tc>
            </w:tr>
            <w:tr w:rsidR="005F12DB" w:rsidRPr="00E636C5" w:rsidTr="00615D3D">
              <w:tc>
                <w:tcPr>
                  <w:tcW w:w="2693" w:type="dxa"/>
                  <w:tcMar>
                    <w:top w:w="0" w:type="dxa"/>
                    <w:left w:w="108" w:type="dxa"/>
                    <w:bottom w:w="0" w:type="dxa"/>
                    <w:right w:w="108" w:type="dxa"/>
                  </w:tcMar>
                  <w:hideMark/>
                </w:tcPr>
                <w:p w:rsidR="005F12DB" w:rsidRPr="00E636C5" w:rsidRDefault="005F12DB" w:rsidP="00684AC4">
                  <w:pPr>
                    <w:spacing w:after="0" w:line="240" w:lineRule="auto"/>
                    <w:ind w:left="545" w:hanging="425"/>
                    <w:jc w:val="center"/>
                    <w:rPr>
                      <w:i/>
                      <w:iCs/>
                      <w:sz w:val="20"/>
                      <w:szCs w:val="20"/>
                    </w:rPr>
                  </w:pPr>
                  <w:r w:rsidRPr="00E636C5">
                    <w:rPr>
                      <w:i/>
                      <w:iCs/>
                      <w:sz w:val="20"/>
                      <w:szCs w:val="20"/>
                    </w:rPr>
                    <w:t>2014 - 2017</w:t>
                  </w:r>
                </w:p>
              </w:tc>
              <w:tc>
                <w:tcPr>
                  <w:tcW w:w="2568" w:type="dxa"/>
                  <w:tcMar>
                    <w:top w:w="0" w:type="dxa"/>
                    <w:left w:w="108" w:type="dxa"/>
                    <w:bottom w:w="0" w:type="dxa"/>
                    <w:right w:w="108" w:type="dxa"/>
                  </w:tcMar>
                  <w:hideMark/>
                </w:tcPr>
                <w:p w:rsidR="005F12DB" w:rsidRPr="00E636C5" w:rsidRDefault="005F12DB" w:rsidP="00684AC4">
                  <w:pPr>
                    <w:spacing w:after="0" w:line="240" w:lineRule="auto"/>
                    <w:ind w:left="545" w:hanging="425"/>
                    <w:jc w:val="center"/>
                    <w:rPr>
                      <w:i/>
                      <w:iCs/>
                      <w:sz w:val="20"/>
                      <w:szCs w:val="20"/>
                    </w:rPr>
                  </w:pPr>
                  <w:r w:rsidRPr="00E636C5">
                    <w:rPr>
                      <w:i/>
                      <w:iCs/>
                      <w:sz w:val="20"/>
                      <w:szCs w:val="20"/>
                    </w:rPr>
                    <w:t>1,3 - 1,5</w:t>
                  </w:r>
                </w:p>
              </w:tc>
            </w:tr>
            <w:tr w:rsidR="005F12DB" w:rsidRPr="00E636C5" w:rsidTr="00615D3D">
              <w:tc>
                <w:tcPr>
                  <w:tcW w:w="2693" w:type="dxa"/>
                  <w:tcMar>
                    <w:top w:w="0" w:type="dxa"/>
                    <w:left w:w="108" w:type="dxa"/>
                    <w:bottom w:w="0" w:type="dxa"/>
                    <w:right w:w="108" w:type="dxa"/>
                  </w:tcMar>
                  <w:hideMark/>
                </w:tcPr>
                <w:p w:rsidR="005F12DB" w:rsidRPr="00E636C5" w:rsidRDefault="005F12DB" w:rsidP="00684AC4">
                  <w:pPr>
                    <w:spacing w:after="0" w:line="240" w:lineRule="auto"/>
                    <w:ind w:left="545" w:hanging="425"/>
                    <w:jc w:val="center"/>
                    <w:rPr>
                      <w:i/>
                      <w:iCs/>
                      <w:sz w:val="20"/>
                      <w:szCs w:val="20"/>
                    </w:rPr>
                  </w:pPr>
                  <w:r w:rsidRPr="00E636C5">
                    <w:rPr>
                      <w:i/>
                      <w:iCs/>
                      <w:sz w:val="20"/>
                      <w:szCs w:val="20"/>
                    </w:rPr>
                    <w:t>2018</w:t>
                  </w:r>
                </w:p>
              </w:tc>
              <w:tc>
                <w:tcPr>
                  <w:tcW w:w="2568" w:type="dxa"/>
                  <w:tcMar>
                    <w:top w:w="0" w:type="dxa"/>
                    <w:left w:w="108" w:type="dxa"/>
                    <w:bottom w:w="0" w:type="dxa"/>
                    <w:right w:w="108" w:type="dxa"/>
                  </w:tcMar>
                  <w:hideMark/>
                </w:tcPr>
                <w:p w:rsidR="005F12DB" w:rsidRPr="00E636C5" w:rsidRDefault="005F12DB" w:rsidP="00684AC4">
                  <w:pPr>
                    <w:spacing w:after="0" w:line="240" w:lineRule="auto"/>
                    <w:ind w:left="545" w:hanging="425"/>
                    <w:jc w:val="center"/>
                    <w:rPr>
                      <w:i/>
                      <w:iCs/>
                      <w:sz w:val="20"/>
                      <w:szCs w:val="20"/>
                    </w:rPr>
                  </w:pPr>
                  <w:r w:rsidRPr="00E636C5">
                    <w:rPr>
                      <w:i/>
                      <w:iCs/>
                      <w:sz w:val="20"/>
                      <w:szCs w:val="20"/>
                    </w:rPr>
                    <w:t>1,1 - 0,9</w:t>
                  </w:r>
                </w:p>
              </w:tc>
            </w:tr>
          </w:tbl>
          <w:p w:rsidR="005F12DB" w:rsidRPr="00E636C5" w:rsidRDefault="005F12DB" w:rsidP="00684AC4">
            <w:pPr>
              <w:spacing w:after="0" w:line="240" w:lineRule="auto"/>
              <w:ind w:left="545" w:hanging="425"/>
              <w:jc w:val="both"/>
              <w:rPr>
                <w:sz w:val="20"/>
                <w:szCs w:val="20"/>
              </w:rPr>
            </w:pPr>
            <w:r w:rsidRPr="00E636C5">
              <w:rPr>
                <w:sz w:val="20"/>
                <w:szCs w:val="20"/>
              </w:rPr>
              <w:t xml:space="preserve">                 ;</w:t>
            </w:r>
          </w:p>
          <w:p w:rsidR="005F12DB" w:rsidRPr="00E636C5" w:rsidRDefault="005F12DB" w:rsidP="00684AC4">
            <w:pPr>
              <w:pStyle w:val="Akapitzlist"/>
              <w:numPr>
                <w:ilvl w:val="2"/>
                <w:numId w:val="48"/>
              </w:numPr>
              <w:spacing w:after="0" w:line="240" w:lineRule="auto"/>
              <w:ind w:left="545" w:hanging="425"/>
              <w:jc w:val="both"/>
              <w:rPr>
                <w:sz w:val="20"/>
                <w:szCs w:val="20"/>
              </w:rPr>
            </w:pPr>
            <w:r w:rsidRPr="00E636C5">
              <w:rPr>
                <w:sz w:val="20"/>
                <w:szCs w:val="20"/>
              </w:rPr>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 - projekt otrzymuje 1 punkt;</w:t>
            </w:r>
          </w:p>
          <w:p w:rsidR="005F12DB" w:rsidRPr="00E636C5" w:rsidRDefault="005F12DB" w:rsidP="00684AC4">
            <w:pPr>
              <w:pStyle w:val="Akapitzlist"/>
              <w:numPr>
                <w:ilvl w:val="0"/>
                <w:numId w:val="61"/>
              </w:numPr>
              <w:spacing w:after="0" w:line="240" w:lineRule="auto"/>
              <w:ind w:left="545" w:hanging="425"/>
              <w:jc w:val="both"/>
              <w:rPr>
                <w:sz w:val="20"/>
                <w:szCs w:val="20"/>
              </w:rPr>
            </w:pPr>
            <w:r w:rsidRPr="00E636C5">
              <w:rPr>
                <w:sz w:val="20"/>
                <w:szCs w:val="20"/>
              </w:rPr>
              <w:t xml:space="preserve">ocieplenie ścian warstwą izolacji (np. wełna mineralna, styropian) przynajmniej o grubości 10 cm lub równoważne - jeśli projekt dotyczy całego budynku - wszystkich ścian lub ścian wokół pojedynczych mieszkań, jeśli są przedmiotem projektu - projekt otrzymuje 1 punkt;  </w:t>
            </w:r>
          </w:p>
          <w:p w:rsidR="005F12DB" w:rsidRPr="00E636C5" w:rsidRDefault="005F12DB" w:rsidP="00684AC4">
            <w:pPr>
              <w:pStyle w:val="Akapitzlist"/>
              <w:numPr>
                <w:ilvl w:val="0"/>
                <w:numId w:val="61"/>
              </w:numPr>
              <w:spacing w:after="0" w:line="240" w:lineRule="auto"/>
              <w:ind w:left="545" w:hanging="425"/>
              <w:jc w:val="both"/>
              <w:rPr>
                <w:sz w:val="20"/>
                <w:szCs w:val="20"/>
              </w:rPr>
            </w:pPr>
            <w:r w:rsidRPr="00E636C5">
              <w:rPr>
                <w:sz w:val="20"/>
                <w:szCs w:val="20"/>
              </w:rPr>
              <w:t>zastosowanie wentylacji z odzyskiem ciepła - projekt otrzymuje 1 punkt.</w:t>
            </w:r>
          </w:p>
          <w:p w:rsidR="005F12DB" w:rsidRPr="005C4A3E" w:rsidRDefault="005F12DB" w:rsidP="00615D3D">
            <w:pPr>
              <w:spacing w:after="0" w:line="240" w:lineRule="auto"/>
              <w:jc w:val="both"/>
              <w:rPr>
                <w:sz w:val="20"/>
                <w:szCs w:val="20"/>
              </w:rPr>
            </w:pPr>
            <w:bookmarkStart w:id="4" w:name="_Hlk527623578"/>
            <w:r w:rsidRPr="005C4A3E">
              <w:rPr>
                <w:sz w:val="20"/>
                <w:szCs w:val="20"/>
              </w:rPr>
              <w:t xml:space="preserve">Punkty można sumować. </w:t>
            </w:r>
            <w:bookmarkEnd w:id="4"/>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Pr="00255431" w:rsidRDefault="005F12DB" w:rsidP="00615D3D">
            <w:pPr>
              <w:snapToGrid w:val="0"/>
              <w:spacing w:after="0" w:line="240" w:lineRule="auto"/>
              <w:jc w:val="center"/>
              <w:rPr>
                <w:rFonts w:cs="Arial"/>
                <w:bCs/>
                <w:sz w:val="20"/>
                <w:szCs w:val="20"/>
              </w:rPr>
            </w:pPr>
            <w:bookmarkStart w:id="5" w:name="_Hlk527633970"/>
          </w:p>
          <w:p w:rsidR="005F12DB" w:rsidRPr="00255431" w:rsidRDefault="005F12DB" w:rsidP="00615D3D">
            <w:pPr>
              <w:snapToGrid w:val="0"/>
              <w:spacing w:after="0" w:line="240" w:lineRule="auto"/>
              <w:jc w:val="center"/>
              <w:rPr>
                <w:sz w:val="20"/>
                <w:szCs w:val="20"/>
              </w:rPr>
            </w:pPr>
            <w:r w:rsidRPr="00255431">
              <w:rPr>
                <w:rFonts w:cs="Arial"/>
                <w:bCs/>
                <w:sz w:val="20"/>
                <w:szCs w:val="20"/>
              </w:rPr>
              <w:t>0 pkt – 4 pkt</w:t>
            </w:r>
          </w:p>
          <w:bookmarkEnd w:id="5"/>
          <w:p w:rsidR="005F12DB" w:rsidRPr="00E636C5" w:rsidRDefault="005F12DB" w:rsidP="00615D3D">
            <w:pPr>
              <w:spacing w:after="0" w:line="240" w:lineRule="auto"/>
              <w:jc w:val="both"/>
              <w:rPr>
                <w:rFonts w:cs="Arial"/>
                <w:sz w:val="20"/>
                <w:szCs w:val="20"/>
              </w:rPr>
            </w:pPr>
          </w:p>
          <w:p w:rsidR="005F12DB" w:rsidRPr="00E636C5" w:rsidRDefault="005F12DB" w:rsidP="00615D3D">
            <w:pPr>
              <w:spacing w:after="0" w:line="240" w:lineRule="auto"/>
              <w:jc w:val="both"/>
              <w:rPr>
                <w:sz w:val="20"/>
                <w:szCs w:val="20"/>
              </w:rPr>
            </w:pPr>
            <w:r w:rsidRPr="00E636C5">
              <w:rPr>
                <w:sz w:val="20"/>
                <w:szCs w:val="20"/>
              </w:rPr>
              <w:t xml:space="preserve">4 </w:t>
            </w:r>
            <w:r>
              <w:rPr>
                <w:sz w:val="20"/>
                <w:szCs w:val="20"/>
              </w:rPr>
              <w:t xml:space="preserve">- </w:t>
            </w:r>
            <w:r w:rsidRPr="00E636C5">
              <w:rPr>
                <w:sz w:val="20"/>
                <w:szCs w:val="20"/>
              </w:rPr>
              <w:t xml:space="preserve">punkty otrzyma wniosek obejmujący budynek/mieszkania w którym zrealizowano 4 wskazane elementy, </w:t>
            </w:r>
          </w:p>
          <w:p w:rsidR="005F12DB" w:rsidRPr="00E636C5" w:rsidRDefault="005F12DB" w:rsidP="00615D3D">
            <w:pPr>
              <w:spacing w:after="0" w:line="240" w:lineRule="auto"/>
              <w:jc w:val="both"/>
              <w:rPr>
                <w:sz w:val="20"/>
                <w:szCs w:val="20"/>
              </w:rPr>
            </w:pPr>
            <w:r w:rsidRPr="00E636C5">
              <w:rPr>
                <w:sz w:val="20"/>
                <w:szCs w:val="20"/>
              </w:rPr>
              <w:t>3</w:t>
            </w:r>
            <w:r>
              <w:rPr>
                <w:sz w:val="20"/>
                <w:szCs w:val="20"/>
              </w:rPr>
              <w:t xml:space="preserve"> - </w:t>
            </w:r>
            <w:r w:rsidRPr="00E636C5">
              <w:rPr>
                <w:sz w:val="20"/>
                <w:szCs w:val="20"/>
              </w:rPr>
              <w:t xml:space="preserve">punkty otrzyma wniosek obejmujący budynek/mieszkania w którym zrealizowano 3 wskazane elementy, </w:t>
            </w:r>
          </w:p>
          <w:p w:rsidR="005F12DB" w:rsidRPr="00E636C5" w:rsidRDefault="005F12DB" w:rsidP="00615D3D">
            <w:pPr>
              <w:spacing w:after="0" w:line="240" w:lineRule="auto"/>
              <w:jc w:val="both"/>
              <w:rPr>
                <w:sz w:val="20"/>
                <w:szCs w:val="20"/>
              </w:rPr>
            </w:pPr>
            <w:r w:rsidRPr="00E636C5">
              <w:rPr>
                <w:sz w:val="20"/>
                <w:szCs w:val="20"/>
              </w:rPr>
              <w:t>2</w:t>
            </w:r>
            <w:r>
              <w:rPr>
                <w:sz w:val="20"/>
                <w:szCs w:val="20"/>
              </w:rPr>
              <w:t xml:space="preserve"> - </w:t>
            </w:r>
            <w:r w:rsidRPr="00E636C5">
              <w:rPr>
                <w:sz w:val="20"/>
                <w:szCs w:val="20"/>
              </w:rPr>
              <w:t xml:space="preserve"> punkty otrzyma wniosek obejmujący budynek/mieszkania w którym zrealizowano 2 wskazane elementy, </w:t>
            </w:r>
          </w:p>
          <w:p w:rsidR="005F12DB" w:rsidRPr="00E636C5" w:rsidRDefault="005F12DB" w:rsidP="00615D3D">
            <w:pPr>
              <w:spacing w:after="0" w:line="240" w:lineRule="auto"/>
              <w:jc w:val="both"/>
              <w:rPr>
                <w:sz w:val="20"/>
                <w:szCs w:val="20"/>
              </w:rPr>
            </w:pPr>
            <w:r w:rsidRPr="00E636C5">
              <w:rPr>
                <w:sz w:val="20"/>
                <w:szCs w:val="20"/>
              </w:rPr>
              <w:t>1</w:t>
            </w:r>
            <w:r>
              <w:rPr>
                <w:sz w:val="20"/>
                <w:szCs w:val="20"/>
              </w:rPr>
              <w:t xml:space="preserve"> - </w:t>
            </w:r>
            <w:r w:rsidRPr="00E636C5">
              <w:rPr>
                <w:sz w:val="20"/>
                <w:szCs w:val="20"/>
              </w:rPr>
              <w:t xml:space="preserve">punkty otrzyma wniosek obejmujący budynek/mieszkania w którym zrealizowano 1 wskazany element, </w:t>
            </w:r>
          </w:p>
          <w:p w:rsidR="005F12DB" w:rsidRPr="00E636C5" w:rsidRDefault="005F12DB" w:rsidP="00615D3D">
            <w:pPr>
              <w:spacing w:after="0" w:line="240" w:lineRule="auto"/>
              <w:jc w:val="both"/>
              <w:rPr>
                <w:sz w:val="20"/>
                <w:szCs w:val="20"/>
              </w:rPr>
            </w:pPr>
            <w:r w:rsidRPr="00E636C5">
              <w:rPr>
                <w:sz w:val="20"/>
                <w:szCs w:val="20"/>
              </w:rPr>
              <w:t>0</w:t>
            </w:r>
            <w:r>
              <w:rPr>
                <w:sz w:val="20"/>
                <w:szCs w:val="20"/>
              </w:rPr>
              <w:t xml:space="preserve"> -</w:t>
            </w:r>
            <w:r w:rsidRPr="00E636C5">
              <w:rPr>
                <w:sz w:val="20"/>
                <w:szCs w:val="20"/>
              </w:rPr>
              <w:t xml:space="preserve"> punkty otrzyma wniosek obejmujący budynek/mieszkania w którym zrealizowano 0 wskazanych elementów, </w:t>
            </w:r>
          </w:p>
          <w:p w:rsidR="005F12DB" w:rsidRPr="00E636C5" w:rsidRDefault="005F12DB" w:rsidP="00615D3D">
            <w:pPr>
              <w:spacing w:after="0" w:line="240" w:lineRule="auto"/>
              <w:jc w:val="both"/>
              <w:rPr>
                <w:b/>
                <w:sz w:val="20"/>
                <w:szCs w:val="20"/>
                <w:vertAlign w:val="subscript"/>
              </w:rPr>
            </w:pPr>
          </w:p>
        </w:tc>
      </w:tr>
      <w:tr w:rsidR="005F12DB" w:rsidRPr="005D49BC" w:rsidTr="00F00A49">
        <w:trPr>
          <w:trHeight w:val="1261"/>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Pr="00155107" w:rsidRDefault="00155107" w:rsidP="006B56D3">
            <w:pPr>
              <w:snapToGrid w:val="0"/>
              <w:spacing w:after="0" w:line="240" w:lineRule="auto"/>
              <w:contextualSpacing/>
              <w:jc w:val="center"/>
              <w:rPr>
                <w:rFonts w:cs="Arial"/>
                <w:sz w:val="20"/>
                <w:szCs w:val="20"/>
              </w:rPr>
            </w:pPr>
            <w:r w:rsidRPr="00155107">
              <w:rPr>
                <w:rFonts w:cs="Arial"/>
                <w:sz w:val="20"/>
                <w:szCs w:val="20"/>
              </w:rPr>
              <w:lastRenderedPageBreak/>
              <w:t>4.</w:t>
            </w: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Pr="005D49BC" w:rsidRDefault="00D319CF" w:rsidP="005D49BC">
            <w:pPr>
              <w:snapToGrid w:val="0"/>
              <w:spacing w:after="0" w:line="240" w:lineRule="auto"/>
              <w:jc w:val="both"/>
              <w:rPr>
                <w:sz w:val="20"/>
                <w:szCs w:val="20"/>
              </w:rPr>
            </w:pPr>
            <w:r>
              <w:rPr>
                <w:sz w:val="20"/>
                <w:szCs w:val="20"/>
              </w:rPr>
              <w:t xml:space="preserve">Preferowany system grzewczy - </w:t>
            </w:r>
            <w:r w:rsidR="005F12DB">
              <w:rPr>
                <w:sz w:val="20"/>
                <w:szCs w:val="20"/>
              </w:rPr>
              <w:t>Odnawialne źródła energii (OZE)</w:t>
            </w:r>
          </w:p>
        </w:tc>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Pr="00255431" w:rsidRDefault="005F12DB" w:rsidP="00255431">
            <w:pPr>
              <w:snapToGrid w:val="0"/>
              <w:spacing w:after="0" w:line="240" w:lineRule="auto"/>
              <w:jc w:val="both"/>
              <w:rPr>
                <w:sz w:val="20"/>
                <w:szCs w:val="20"/>
              </w:rPr>
            </w:pPr>
            <w:r w:rsidRPr="005D49BC">
              <w:rPr>
                <w:sz w:val="20"/>
                <w:szCs w:val="20"/>
              </w:rPr>
              <w:t xml:space="preserve">W ramach kryterium będzie weryfikowane, czy </w:t>
            </w:r>
            <w:proofErr w:type="spellStart"/>
            <w:r w:rsidRPr="005D49BC">
              <w:rPr>
                <w:sz w:val="20"/>
                <w:szCs w:val="20"/>
              </w:rPr>
              <w:t>Grantobiorca</w:t>
            </w:r>
            <w:proofErr w:type="spellEnd"/>
            <w:r w:rsidRPr="005D49BC">
              <w:rPr>
                <w:sz w:val="20"/>
                <w:szCs w:val="20"/>
              </w:rPr>
              <w:t xml:space="preserve"> w ramach projektu dotychczasowe główne źródła ciepła zastąpi źródłami ciepła wykorzystującymi OZE</w:t>
            </w:r>
            <w:r>
              <w:rPr>
                <w:sz w:val="20"/>
                <w:szCs w:val="20"/>
              </w:rPr>
              <w:t xml:space="preserve"> </w:t>
            </w:r>
            <w:r w:rsidRPr="00255431">
              <w:rPr>
                <w:sz w:val="20"/>
                <w:szCs w:val="20"/>
              </w:rPr>
              <w:t>i źródło ciepła wykorzystujące OZE pozostaje nadal głównym źródłem ciepła</w:t>
            </w:r>
            <w:r w:rsidRPr="005D49BC">
              <w:rPr>
                <w:sz w:val="20"/>
                <w:szCs w:val="20"/>
              </w:rPr>
              <w:t>.</w:t>
            </w:r>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Default="005F12DB" w:rsidP="00255431">
            <w:pPr>
              <w:snapToGrid w:val="0"/>
              <w:spacing w:after="0" w:line="240" w:lineRule="auto"/>
              <w:jc w:val="center"/>
              <w:rPr>
                <w:rFonts w:cs="Arial"/>
                <w:sz w:val="20"/>
                <w:szCs w:val="20"/>
              </w:rPr>
            </w:pPr>
            <w:r>
              <w:rPr>
                <w:rFonts w:cs="Arial"/>
                <w:sz w:val="20"/>
                <w:szCs w:val="20"/>
              </w:rPr>
              <w:t>0 pkt – 5 pkt</w:t>
            </w:r>
          </w:p>
          <w:p w:rsidR="005F12DB" w:rsidRDefault="005F12DB" w:rsidP="00255431">
            <w:pPr>
              <w:snapToGrid w:val="0"/>
              <w:spacing w:after="0" w:line="240" w:lineRule="auto"/>
              <w:jc w:val="center"/>
              <w:rPr>
                <w:rFonts w:cs="Arial"/>
                <w:sz w:val="20"/>
                <w:szCs w:val="20"/>
              </w:rPr>
            </w:pPr>
          </w:p>
          <w:p w:rsidR="005F12DB" w:rsidRDefault="005F12DB" w:rsidP="00255431">
            <w:pPr>
              <w:snapToGrid w:val="0"/>
              <w:spacing w:after="0" w:line="240" w:lineRule="auto"/>
              <w:jc w:val="center"/>
              <w:rPr>
                <w:rFonts w:cs="Arial"/>
                <w:sz w:val="20"/>
                <w:szCs w:val="20"/>
              </w:rPr>
            </w:pPr>
            <w:r>
              <w:rPr>
                <w:rFonts w:cs="Arial"/>
                <w:sz w:val="20"/>
                <w:szCs w:val="20"/>
              </w:rPr>
              <w:t>Wymiana na inne źródło niż OZE – 0 pkt</w:t>
            </w:r>
          </w:p>
          <w:p w:rsidR="005F12DB" w:rsidRPr="005D49BC" w:rsidRDefault="005F12DB" w:rsidP="00255431">
            <w:pPr>
              <w:snapToGrid w:val="0"/>
              <w:spacing w:after="0" w:line="240" w:lineRule="auto"/>
              <w:jc w:val="center"/>
              <w:rPr>
                <w:rFonts w:cs="Arial"/>
                <w:sz w:val="20"/>
                <w:szCs w:val="20"/>
              </w:rPr>
            </w:pPr>
            <w:r>
              <w:rPr>
                <w:rFonts w:cs="Arial"/>
                <w:sz w:val="20"/>
                <w:szCs w:val="20"/>
              </w:rPr>
              <w:t>Wymiana na OZE – 5 pkt</w:t>
            </w:r>
          </w:p>
        </w:tc>
      </w:tr>
      <w:tr w:rsidR="005F12DB" w:rsidRPr="00ED069E" w:rsidTr="00F00A49">
        <w:trPr>
          <w:trHeight w:val="3249"/>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Pr="00155107" w:rsidRDefault="00155107" w:rsidP="006B56D3">
            <w:pPr>
              <w:snapToGrid w:val="0"/>
              <w:spacing w:after="0" w:line="240" w:lineRule="auto"/>
              <w:contextualSpacing/>
              <w:jc w:val="center"/>
              <w:rPr>
                <w:rFonts w:cs="Arial"/>
                <w:sz w:val="20"/>
                <w:szCs w:val="20"/>
              </w:rPr>
            </w:pPr>
            <w:r w:rsidRPr="00155107">
              <w:rPr>
                <w:rFonts w:cs="Arial"/>
                <w:sz w:val="20"/>
                <w:szCs w:val="20"/>
              </w:rPr>
              <w:t>5.</w:t>
            </w: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Pr="00D319CF" w:rsidRDefault="00D319CF" w:rsidP="005D49BC">
            <w:pPr>
              <w:snapToGrid w:val="0"/>
              <w:spacing w:after="0" w:line="240" w:lineRule="auto"/>
              <w:jc w:val="both"/>
              <w:rPr>
                <w:sz w:val="20"/>
                <w:szCs w:val="20"/>
              </w:rPr>
            </w:pPr>
            <w:r w:rsidRPr="00D319CF">
              <w:rPr>
                <w:sz w:val="20"/>
                <w:szCs w:val="20"/>
              </w:rPr>
              <w:t>Poprawa jakości powietrza – emisja pyłów (Poziom redukcji PM2,5)</w:t>
            </w:r>
          </w:p>
        </w:tc>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Pr="00ED069E" w:rsidRDefault="005F12DB" w:rsidP="00A35A09">
            <w:pPr>
              <w:snapToGrid w:val="0"/>
              <w:spacing w:after="0" w:line="240" w:lineRule="auto"/>
              <w:jc w:val="both"/>
              <w:rPr>
                <w:sz w:val="20"/>
                <w:szCs w:val="20"/>
              </w:rPr>
            </w:pPr>
            <w:r w:rsidRPr="00ED069E">
              <w:rPr>
                <w:sz w:val="20"/>
                <w:szCs w:val="20"/>
              </w:rPr>
              <w:t>W ramach kryterium będzie weryfikowane, w jakim stopniu wymiana instalacji grzewczej przyczyni się do redukcji emisji pyłu PM2,5.</w:t>
            </w:r>
          </w:p>
          <w:p w:rsidR="005F12DB" w:rsidRPr="00ED069E" w:rsidRDefault="005F12DB" w:rsidP="0089122B">
            <w:pPr>
              <w:snapToGrid w:val="0"/>
              <w:spacing w:after="0" w:line="240" w:lineRule="auto"/>
              <w:jc w:val="both"/>
              <w:rPr>
                <w:sz w:val="20"/>
                <w:szCs w:val="20"/>
              </w:rPr>
            </w:pPr>
            <w:r w:rsidRPr="00ED069E">
              <w:rPr>
                <w:sz w:val="20"/>
                <w:szCs w:val="20"/>
              </w:rPr>
              <w:t>Przedmiotowe kryterium ma na celu premiowanie inwestycji o jak największym poziomie redukcji pyłu PM2,5</w:t>
            </w:r>
          </w:p>
          <w:p w:rsidR="005F12DB" w:rsidRPr="00ED069E" w:rsidRDefault="005F12DB" w:rsidP="0089122B">
            <w:pPr>
              <w:snapToGrid w:val="0"/>
              <w:spacing w:after="0" w:line="240" w:lineRule="auto"/>
              <w:jc w:val="both"/>
              <w:rPr>
                <w:sz w:val="20"/>
                <w:szCs w:val="20"/>
              </w:rPr>
            </w:pPr>
            <w:r w:rsidRPr="00ED069E">
              <w:rPr>
                <w:sz w:val="20"/>
                <w:szCs w:val="20"/>
              </w:rPr>
              <w:t>Wysokość redukcji oceniona zostanie na podstawie audytu energetycznego.</w:t>
            </w:r>
          </w:p>
          <w:p w:rsidR="005F12DB" w:rsidRPr="00ED069E" w:rsidRDefault="005F12DB" w:rsidP="0089122B">
            <w:pPr>
              <w:snapToGrid w:val="0"/>
              <w:spacing w:after="0" w:line="240" w:lineRule="auto"/>
              <w:jc w:val="both"/>
              <w:rPr>
                <w:sz w:val="20"/>
                <w:szCs w:val="20"/>
              </w:rPr>
            </w:pPr>
          </w:p>
          <w:p w:rsidR="005F12DB" w:rsidRPr="00ED069E" w:rsidRDefault="005F12DB" w:rsidP="0089122B">
            <w:pPr>
              <w:snapToGrid w:val="0"/>
              <w:spacing w:after="0" w:line="240" w:lineRule="auto"/>
              <w:jc w:val="both"/>
              <w:rPr>
                <w:sz w:val="20"/>
                <w:szCs w:val="20"/>
              </w:rPr>
            </w:pPr>
            <w:r w:rsidRPr="00ED069E">
              <w:rPr>
                <w:sz w:val="20"/>
                <w:szCs w:val="20"/>
              </w:rPr>
              <w:t>Metodologia obliczania:</w:t>
            </w:r>
          </w:p>
          <w:p w:rsidR="005F12DB" w:rsidRPr="00155107" w:rsidRDefault="005F12DB" w:rsidP="0089122B">
            <w:pPr>
              <w:snapToGrid w:val="0"/>
              <w:spacing w:after="0" w:line="240" w:lineRule="auto"/>
              <w:jc w:val="both"/>
              <w:rPr>
                <w:sz w:val="20"/>
                <w:szCs w:val="20"/>
              </w:rPr>
            </w:pPr>
            <w:r w:rsidRPr="00ED069E">
              <w:rPr>
                <w:sz w:val="20"/>
                <w:szCs w:val="20"/>
              </w:rPr>
              <w:t xml:space="preserve">X = suma wartości redukcji PM2,5 dla wszystkich projektów danej gminy złożonych w trakcie naboru dzielonych przez ilość złożonych </w:t>
            </w:r>
            <w:r w:rsidRPr="00155107">
              <w:rPr>
                <w:sz w:val="20"/>
                <w:szCs w:val="20"/>
              </w:rPr>
              <w:t>wniosków </w:t>
            </w:r>
            <w:r w:rsidR="00977F0F" w:rsidRPr="00155107">
              <w:rPr>
                <w:sz w:val="20"/>
                <w:szCs w:val="20"/>
              </w:rPr>
              <w:t xml:space="preserve">danej gminy </w:t>
            </w:r>
            <w:r w:rsidRPr="00155107">
              <w:rPr>
                <w:sz w:val="20"/>
                <w:szCs w:val="20"/>
              </w:rPr>
              <w:t>(wskazanego dwa miejsca po przecinku)</w:t>
            </w:r>
          </w:p>
          <w:p w:rsidR="005F12DB" w:rsidRPr="00ED069E" w:rsidRDefault="005F12DB" w:rsidP="0089122B">
            <w:pPr>
              <w:snapToGrid w:val="0"/>
              <w:spacing w:after="0" w:line="240" w:lineRule="auto"/>
              <w:jc w:val="both"/>
              <w:rPr>
                <w:sz w:val="20"/>
                <w:szCs w:val="20"/>
              </w:rPr>
            </w:pPr>
            <w:proofErr w:type="spellStart"/>
            <w:r w:rsidRPr="00155107">
              <w:rPr>
                <w:sz w:val="20"/>
                <w:szCs w:val="20"/>
              </w:rPr>
              <w:t>Wn</w:t>
            </w:r>
            <w:proofErr w:type="spellEnd"/>
            <w:r w:rsidRPr="00155107">
              <w:rPr>
                <w:sz w:val="20"/>
                <w:szCs w:val="20"/>
              </w:rPr>
              <w:t xml:space="preserve"> = wartość redukcji emisji PM2,5 w ramach</w:t>
            </w:r>
            <w:r w:rsidRPr="00ED069E">
              <w:rPr>
                <w:sz w:val="20"/>
                <w:szCs w:val="20"/>
              </w:rPr>
              <w:t xml:space="preserve"> </w:t>
            </w:r>
            <w:r w:rsidR="00DF78FD">
              <w:rPr>
                <w:sz w:val="20"/>
                <w:szCs w:val="20"/>
              </w:rPr>
              <w:t>Wniosku o udzielenie grantu</w:t>
            </w:r>
          </w:p>
          <w:p w:rsidR="005F12DB" w:rsidRPr="00ED069E" w:rsidRDefault="005F12DB" w:rsidP="0089122B">
            <w:pPr>
              <w:snapToGrid w:val="0"/>
              <w:spacing w:after="0" w:line="240" w:lineRule="auto"/>
              <w:jc w:val="both"/>
              <w:rPr>
                <w:sz w:val="20"/>
                <w:szCs w:val="20"/>
              </w:rPr>
            </w:pPr>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2DB" w:rsidRPr="00ED069E" w:rsidRDefault="005F12DB" w:rsidP="00255431">
            <w:pPr>
              <w:snapToGrid w:val="0"/>
              <w:spacing w:after="0" w:line="240" w:lineRule="auto"/>
              <w:jc w:val="center"/>
              <w:rPr>
                <w:rFonts w:cs="Arial"/>
                <w:sz w:val="20"/>
                <w:szCs w:val="20"/>
              </w:rPr>
            </w:pPr>
          </w:p>
          <w:p w:rsidR="005F12DB" w:rsidRPr="00ED069E" w:rsidRDefault="005F12DB" w:rsidP="00255431">
            <w:pPr>
              <w:snapToGrid w:val="0"/>
              <w:spacing w:after="0" w:line="240" w:lineRule="auto"/>
              <w:jc w:val="center"/>
              <w:rPr>
                <w:rFonts w:cs="Arial"/>
                <w:sz w:val="20"/>
                <w:szCs w:val="20"/>
              </w:rPr>
            </w:pPr>
            <w:r w:rsidRPr="00ED069E">
              <w:rPr>
                <w:rFonts w:cs="Arial"/>
                <w:sz w:val="20"/>
                <w:szCs w:val="20"/>
              </w:rPr>
              <w:t xml:space="preserve">0 pkt – </w:t>
            </w:r>
            <w:r>
              <w:rPr>
                <w:rFonts w:cs="Arial"/>
                <w:sz w:val="20"/>
                <w:szCs w:val="20"/>
              </w:rPr>
              <w:t>1</w:t>
            </w:r>
            <w:r w:rsidRPr="00ED069E">
              <w:rPr>
                <w:rFonts w:cs="Arial"/>
                <w:sz w:val="20"/>
                <w:szCs w:val="20"/>
              </w:rPr>
              <w:t xml:space="preserve"> pkt</w:t>
            </w:r>
          </w:p>
          <w:p w:rsidR="005F12DB" w:rsidRPr="00ED069E" w:rsidRDefault="005F12DB" w:rsidP="00255431">
            <w:pPr>
              <w:snapToGrid w:val="0"/>
              <w:spacing w:after="0" w:line="240" w:lineRule="auto"/>
              <w:jc w:val="center"/>
              <w:rPr>
                <w:rFonts w:cs="Arial"/>
                <w:sz w:val="20"/>
                <w:szCs w:val="20"/>
              </w:rPr>
            </w:pPr>
          </w:p>
          <w:p w:rsidR="005F12DB" w:rsidRPr="00ED069E" w:rsidRDefault="005F12DB" w:rsidP="0089122B">
            <w:pPr>
              <w:snapToGrid w:val="0"/>
              <w:spacing w:after="0" w:line="240" w:lineRule="auto"/>
              <w:jc w:val="center"/>
              <w:rPr>
                <w:rFonts w:cs="Arial"/>
                <w:sz w:val="20"/>
                <w:szCs w:val="20"/>
              </w:rPr>
            </w:pPr>
            <w:r w:rsidRPr="00ED069E">
              <w:rPr>
                <w:rFonts w:cs="Arial"/>
                <w:sz w:val="20"/>
                <w:szCs w:val="20"/>
              </w:rPr>
              <w:t xml:space="preserve">0 pkt – </w:t>
            </w:r>
            <w:proofErr w:type="spellStart"/>
            <w:r w:rsidRPr="00ED069E">
              <w:rPr>
                <w:rFonts w:cs="Arial"/>
                <w:sz w:val="20"/>
                <w:szCs w:val="20"/>
              </w:rPr>
              <w:t>Wn</w:t>
            </w:r>
            <w:proofErr w:type="spellEnd"/>
            <w:r w:rsidRPr="00ED069E">
              <w:rPr>
                <w:rFonts w:cs="Arial"/>
                <w:sz w:val="20"/>
                <w:szCs w:val="20"/>
              </w:rPr>
              <w:t xml:space="preserve"> ≤ X;</w:t>
            </w:r>
          </w:p>
          <w:p w:rsidR="005F12DB" w:rsidRPr="00ED069E" w:rsidRDefault="005F12DB" w:rsidP="0089122B">
            <w:pPr>
              <w:snapToGrid w:val="0"/>
              <w:spacing w:after="0" w:line="240" w:lineRule="auto"/>
              <w:jc w:val="center"/>
              <w:rPr>
                <w:rFonts w:cs="Arial"/>
                <w:sz w:val="20"/>
                <w:szCs w:val="20"/>
              </w:rPr>
            </w:pPr>
            <w:r w:rsidRPr="00ED069E">
              <w:rPr>
                <w:rFonts w:cs="Arial"/>
                <w:sz w:val="20"/>
                <w:szCs w:val="20"/>
              </w:rPr>
              <w:t xml:space="preserve">0,5 pkt – </w:t>
            </w:r>
            <w:proofErr w:type="spellStart"/>
            <w:r w:rsidRPr="00ED069E">
              <w:rPr>
                <w:rFonts w:cs="Arial"/>
                <w:sz w:val="20"/>
                <w:szCs w:val="20"/>
              </w:rPr>
              <w:t>Wn</w:t>
            </w:r>
            <w:proofErr w:type="spellEnd"/>
            <w:r w:rsidRPr="00ED069E">
              <w:rPr>
                <w:rFonts w:cs="Arial"/>
                <w:sz w:val="20"/>
                <w:szCs w:val="20"/>
              </w:rPr>
              <w:t xml:space="preserve"> ≥ 30% wskaźnika X ; </w:t>
            </w:r>
          </w:p>
          <w:p w:rsidR="005F12DB" w:rsidRPr="00ED069E" w:rsidRDefault="005F12DB" w:rsidP="0089122B">
            <w:pPr>
              <w:snapToGrid w:val="0"/>
              <w:spacing w:after="0" w:line="240" w:lineRule="auto"/>
              <w:jc w:val="center"/>
              <w:rPr>
                <w:rFonts w:cs="Arial"/>
                <w:sz w:val="20"/>
                <w:szCs w:val="20"/>
              </w:rPr>
            </w:pPr>
            <w:r w:rsidRPr="00ED069E">
              <w:rPr>
                <w:rFonts w:cs="Arial"/>
                <w:sz w:val="20"/>
                <w:szCs w:val="20"/>
              </w:rPr>
              <w:t xml:space="preserve">1 pkt –  </w:t>
            </w:r>
            <w:proofErr w:type="spellStart"/>
            <w:r w:rsidRPr="00ED069E">
              <w:rPr>
                <w:rFonts w:cs="Arial"/>
                <w:sz w:val="20"/>
                <w:szCs w:val="20"/>
              </w:rPr>
              <w:t>Wn</w:t>
            </w:r>
            <w:proofErr w:type="spellEnd"/>
            <w:r w:rsidRPr="00ED069E">
              <w:rPr>
                <w:rFonts w:cs="Arial"/>
                <w:sz w:val="20"/>
                <w:szCs w:val="20"/>
              </w:rPr>
              <w:t xml:space="preserve"> ≥ 50% wskaźnika X;</w:t>
            </w:r>
          </w:p>
        </w:tc>
      </w:tr>
      <w:tr w:rsidR="00D319CF" w:rsidRPr="00ED069E" w:rsidTr="00F00A49">
        <w:trPr>
          <w:trHeight w:val="104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9CF" w:rsidRPr="00155107" w:rsidRDefault="00155107" w:rsidP="00E42A0E">
            <w:pPr>
              <w:snapToGrid w:val="0"/>
              <w:spacing w:after="0" w:line="240" w:lineRule="auto"/>
              <w:contextualSpacing/>
              <w:jc w:val="center"/>
              <w:rPr>
                <w:rFonts w:cs="Arial"/>
                <w:sz w:val="20"/>
                <w:szCs w:val="20"/>
              </w:rPr>
            </w:pPr>
            <w:r w:rsidRPr="00155107">
              <w:rPr>
                <w:rFonts w:cs="Arial"/>
                <w:sz w:val="20"/>
                <w:szCs w:val="20"/>
              </w:rPr>
              <w:t>6.</w:t>
            </w: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9CF" w:rsidRPr="00D319CF" w:rsidRDefault="00D319CF" w:rsidP="00D319CF">
            <w:pPr>
              <w:snapToGrid w:val="0"/>
              <w:spacing w:after="0" w:line="240" w:lineRule="auto"/>
              <w:jc w:val="both"/>
              <w:rPr>
                <w:sz w:val="20"/>
                <w:szCs w:val="20"/>
              </w:rPr>
            </w:pPr>
            <w:r w:rsidRPr="00D319CF">
              <w:rPr>
                <w:sz w:val="20"/>
                <w:szCs w:val="20"/>
              </w:rPr>
              <w:t>Poprawa jakości powietrza – emisja pyłów (Poziom redukcji PM10)</w:t>
            </w:r>
          </w:p>
        </w:tc>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9CF" w:rsidRPr="00ED069E" w:rsidRDefault="00D319CF" w:rsidP="00E42A0E">
            <w:pPr>
              <w:snapToGrid w:val="0"/>
              <w:spacing w:after="0" w:line="240" w:lineRule="auto"/>
              <w:jc w:val="both"/>
              <w:rPr>
                <w:sz w:val="20"/>
                <w:szCs w:val="20"/>
              </w:rPr>
            </w:pPr>
            <w:r w:rsidRPr="00ED069E">
              <w:rPr>
                <w:sz w:val="20"/>
                <w:szCs w:val="20"/>
              </w:rPr>
              <w:t>W ramach kryterium będzie weryfikowane, w jakim stopniu wymiana instalacji grzewczej przyczyni s</w:t>
            </w:r>
            <w:r>
              <w:rPr>
                <w:sz w:val="20"/>
                <w:szCs w:val="20"/>
              </w:rPr>
              <w:t>ię do redukcji emisji pyłu PM10</w:t>
            </w:r>
            <w:r w:rsidRPr="00ED069E">
              <w:rPr>
                <w:sz w:val="20"/>
                <w:szCs w:val="20"/>
              </w:rPr>
              <w:t>.</w:t>
            </w:r>
          </w:p>
          <w:p w:rsidR="00D319CF" w:rsidRPr="00ED069E" w:rsidRDefault="00D319CF" w:rsidP="00E42A0E">
            <w:pPr>
              <w:snapToGrid w:val="0"/>
              <w:spacing w:after="0" w:line="240" w:lineRule="auto"/>
              <w:jc w:val="both"/>
              <w:rPr>
                <w:sz w:val="20"/>
                <w:szCs w:val="20"/>
              </w:rPr>
            </w:pPr>
            <w:r w:rsidRPr="00ED069E">
              <w:rPr>
                <w:sz w:val="20"/>
                <w:szCs w:val="20"/>
              </w:rPr>
              <w:t>Przedmiotowe kryterium ma na celu premiowanie inwestycji o jak najwięks</w:t>
            </w:r>
            <w:r>
              <w:rPr>
                <w:sz w:val="20"/>
                <w:szCs w:val="20"/>
              </w:rPr>
              <w:t>zym poziomie redukcji pyłu PM10</w:t>
            </w:r>
          </w:p>
          <w:p w:rsidR="00D319CF" w:rsidRPr="00ED069E" w:rsidRDefault="00D319CF" w:rsidP="00E42A0E">
            <w:pPr>
              <w:snapToGrid w:val="0"/>
              <w:spacing w:after="0" w:line="240" w:lineRule="auto"/>
              <w:jc w:val="both"/>
              <w:rPr>
                <w:sz w:val="20"/>
                <w:szCs w:val="20"/>
              </w:rPr>
            </w:pPr>
            <w:r w:rsidRPr="00ED069E">
              <w:rPr>
                <w:sz w:val="20"/>
                <w:szCs w:val="20"/>
              </w:rPr>
              <w:t>Wysokość redukcji oceniona zostanie na podstawie audytu energetycznego.</w:t>
            </w:r>
          </w:p>
          <w:p w:rsidR="00D319CF" w:rsidRPr="00ED069E" w:rsidRDefault="00D319CF" w:rsidP="00E42A0E">
            <w:pPr>
              <w:snapToGrid w:val="0"/>
              <w:spacing w:after="0" w:line="240" w:lineRule="auto"/>
              <w:jc w:val="both"/>
              <w:rPr>
                <w:sz w:val="20"/>
                <w:szCs w:val="20"/>
              </w:rPr>
            </w:pPr>
          </w:p>
          <w:p w:rsidR="00D319CF" w:rsidRPr="00ED069E" w:rsidRDefault="00D319CF" w:rsidP="00E42A0E">
            <w:pPr>
              <w:snapToGrid w:val="0"/>
              <w:spacing w:after="0" w:line="240" w:lineRule="auto"/>
              <w:jc w:val="both"/>
              <w:rPr>
                <w:sz w:val="20"/>
                <w:szCs w:val="20"/>
              </w:rPr>
            </w:pPr>
            <w:r w:rsidRPr="00ED069E">
              <w:rPr>
                <w:sz w:val="20"/>
                <w:szCs w:val="20"/>
              </w:rPr>
              <w:t>Metodologia obliczania:</w:t>
            </w:r>
          </w:p>
          <w:p w:rsidR="00D319CF" w:rsidRPr="00ED069E" w:rsidRDefault="00D319CF" w:rsidP="00E42A0E">
            <w:pPr>
              <w:snapToGrid w:val="0"/>
              <w:spacing w:after="0" w:line="240" w:lineRule="auto"/>
              <w:jc w:val="both"/>
              <w:rPr>
                <w:sz w:val="20"/>
                <w:szCs w:val="20"/>
              </w:rPr>
            </w:pPr>
            <w:r>
              <w:rPr>
                <w:sz w:val="20"/>
                <w:szCs w:val="20"/>
              </w:rPr>
              <w:t>X = suma wartości redukcji PM10</w:t>
            </w:r>
            <w:r w:rsidRPr="00ED069E">
              <w:rPr>
                <w:sz w:val="20"/>
                <w:szCs w:val="20"/>
              </w:rPr>
              <w:t xml:space="preserve"> dla wszystkich projektów danej gminy </w:t>
            </w:r>
            <w:r w:rsidRPr="00155107">
              <w:rPr>
                <w:sz w:val="20"/>
                <w:szCs w:val="20"/>
              </w:rPr>
              <w:t>złożonych w trakcie naboru dzielonych przez ilość złożonych wniosków</w:t>
            </w:r>
            <w:r w:rsidR="00977F0F" w:rsidRPr="00155107">
              <w:rPr>
                <w:sz w:val="20"/>
                <w:szCs w:val="20"/>
              </w:rPr>
              <w:t xml:space="preserve"> danej gminy</w:t>
            </w:r>
            <w:r w:rsidRPr="00155107">
              <w:rPr>
                <w:sz w:val="20"/>
                <w:szCs w:val="20"/>
              </w:rPr>
              <w:t> (wskazanego</w:t>
            </w:r>
            <w:r w:rsidRPr="00ED069E">
              <w:rPr>
                <w:sz w:val="20"/>
                <w:szCs w:val="20"/>
              </w:rPr>
              <w:t xml:space="preserve"> dwa miejsca po przecinku)</w:t>
            </w:r>
          </w:p>
          <w:p w:rsidR="00D319CF" w:rsidRPr="00ED069E" w:rsidRDefault="00D319CF" w:rsidP="00E42A0E">
            <w:pPr>
              <w:snapToGrid w:val="0"/>
              <w:spacing w:after="0" w:line="240" w:lineRule="auto"/>
              <w:jc w:val="both"/>
              <w:rPr>
                <w:sz w:val="20"/>
                <w:szCs w:val="20"/>
              </w:rPr>
            </w:pPr>
            <w:proofErr w:type="spellStart"/>
            <w:r w:rsidRPr="00ED069E">
              <w:rPr>
                <w:sz w:val="20"/>
                <w:szCs w:val="20"/>
              </w:rPr>
              <w:t>Wn</w:t>
            </w:r>
            <w:proofErr w:type="spellEnd"/>
            <w:r w:rsidRPr="00ED069E">
              <w:rPr>
                <w:sz w:val="20"/>
                <w:szCs w:val="20"/>
              </w:rPr>
              <w:t xml:space="preserve"> =</w:t>
            </w:r>
            <w:r>
              <w:rPr>
                <w:sz w:val="20"/>
                <w:szCs w:val="20"/>
              </w:rPr>
              <w:t xml:space="preserve"> wartość redukcji emisji PM10</w:t>
            </w:r>
            <w:r w:rsidRPr="00ED069E">
              <w:rPr>
                <w:sz w:val="20"/>
                <w:szCs w:val="20"/>
              </w:rPr>
              <w:t xml:space="preserve"> w ramach </w:t>
            </w:r>
            <w:r>
              <w:rPr>
                <w:sz w:val="20"/>
                <w:szCs w:val="20"/>
              </w:rPr>
              <w:t>Wniosku o udzielenie grantu</w:t>
            </w:r>
          </w:p>
          <w:p w:rsidR="00D319CF" w:rsidRPr="00ED069E" w:rsidRDefault="00D319CF" w:rsidP="00E42A0E">
            <w:pPr>
              <w:snapToGrid w:val="0"/>
              <w:spacing w:after="0" w:line="240" w:lineRule="auto"/>
              <w:jc w:val="both"/>
              <w:rPr>
                <w:sz w:val="20"/>
                <w:szCs w:val="20"/>
              </w:rPr>
            </w:pPr>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9CF" w:rsidRPr="00ED069E" w:rsidRDefault="00D319CF" w:rsidP="00E42A0E">
            <w:pPr>
              <w:snapToGrid w:val="0"/>
              <w:spacing w:after="0" w:line="240" w:lineRule="auto"/>
              <w:jc w:val="center"/>
              <w:rPr>
                <w:rFonts w:cs="Arial"/>
                <w:sz w:val="20"/>
                <w:szCs w:val="20"/>
              </w:rPr>
            </w:pPr>
          </w:p>
          <w:p w:rsidR="00D319CF" w:rsidRPr="00ED069E" w:rsidRDefault="00D319CF" w:rsidP="00E42A0E">
            <w:pPr>
              <w:snapToGrid w:val="0"/>
              <w:spacing w:after="0" w:line="240" w:lineRule="auto"/>
              <w:jc w:val="center"/>
              <w:rPr>
                <w:rFonts w:cs="Arial"/>
                <w:sz w:val="20"/>
                <w:szCs w:val="20"/>
              </w:rPr>
            </w:pPr>
            <w:r w:rsidRPr="00ED069E">
              <w:rPr>
                <w:rFonts w:cs="Arial"/>
                <w:sz w:val="20"/>
                <w:szCs w:val="20"/>
              </w:rPr>
              <w:t xml:space="preserve">0 pkt – </w:t>
            </w:r>
            <w:r>
              <w:rPr>
                <w:rFonts w:cs="Arial"/>
                <w:sz w:val="20"/>
                <w:szCs w:val="20"/>
              </w:rPr>
              <w:t>1</w:t>
            </w:r>
            <w:r w:rsidRPr="00ED069E">
              <w:rPr>
                <w:rFonts w:cs="Arial"/>
                <w:sz w:val="20"/>
                <w:szCs w:val="20"/>
              </w:rPr>
              <w:t xml:space="preserve"> pkt</w:t>
            </w:r>
          </w:p>
          <w:p w:rsidR="00D319CF" w:rsidRPr="00ED069E" w:rsidRDefault="00D319CF" w:rsidP="00E42A0E">
            <w:pPr>
              <w:snapToGrid w:val="0"/>
              <w:spacing w:after="0" w:line="240" w:lineRule="auto"/>
              <w:jc w:val="center"/>
              <w:rPr>
                <w:rFonts w:cs="Arial"/>
                <w:sz w:val="20"/>
                <w:szCs w:val="20"/>
              </w:rPr>
            </w:pPr>
          </w:p>
          <w:p w:rsidR="00D319CF" w:rsidRPr="00ED069E" w:rsidRDefault="00D319CF" w:rsidP="00E42A0E">
            <w:pPr>
              <w:snapToGrid w:val="0"/>
              <w:spacing w:after="0" w:line="240" w:lineRule="auto"/>
              <w:jc w:val="center"/>
              <w:rPr>
                <w:rFonts w:cs="Arial"/>
                <w:sz w:val="20"/>
                <w:szCs w:val="20"/>
              </w:rPr>
            </w:pPr>
            <w:r w:rsidRPr="00ED069E">
              <w:rPr>
                <w:rFonts w:cs="Arial"/>
                <w:sz w:val="20"/>
                <w:szCs w:val="20"/>
              </w:rPr>
              <w:t xml:space="preserve">0 pkt – </w:t>
            </w:r>
            <w:proofErr w:type="spellStart"/>
            <w:r w:rsidRPr="00ED069E">
              <w:rPr>
                <w:rFonts w:cs="Arial"/>
                <w:sz w:val="20"/>
                <w:szCs w:val="20"/>
              </w:rPr>
              <w:t>Wn</w:t>
            </w:r>
            <w:proofErr w:type="spellEnd"/>
            <w:r w:rsidRPr="00ED069E">
              <w:rPr>
                <w:rFonts w:cs="Arial"/>
                <w:sz w:val="20"/>
                <w:szCs w:val="20"/>
              </w:rPr>
              <w:t xml:space="preserve"> ≤ X;</w:t>
            </w:r>
          </w:p>
          <w:p w:rsidR="00D319CF" w:rsidRPr="00ED069E" w:rsidRDefault="00D319CF" w:rsidP="00E42A0E">
            <w:pPr>
              <w:snapToGrid w:val="0"/>
              <w:spacing w:after="0" w:line="240" w:lineRule="auto"/>
              <w:jc w:val="center"/>
              <w:rPr>
                <w:rFonts w:cs="Arial"/>
                <w:sz w:val="20"/>
                <w:szCs w:val="20"/>
              </w:rPr>
            </w:pPr>
            <w:r w:rsidRPr="00ED069E">
              <w:rPr>
                <w:rFonts w:cs="Arial"/>
                <w:sz w:val="20"/>
                <w:szCs w:val="20"/>
              </w:rPr>
              <w:t xml:space="preserve">0,5 pkt – </w:t>
            </w:r>
            <w:proofErr w:type="spellStart"/>
            <w:r w:rsidRPr="00ED069E">
              <w:rPr>
                <w:rFonts w:cs="Arial"/>
                <w:sz w:val="20"/>
                <w:szCs w:val="20"/>
              </w:rPr>
              <w:t>Wn</w:t>
            </w:r>
            <w:proofErr w:type="spellEnd"/>
            <w:r w:rsidRPr="00ED069E">
              <w:rPr>
                <w:rFonts w:cs="Arial"/>
                <w:sz w:val="20"/>
                <w:szCs w:val="20"/>
              </w:rPr>
              <w:t xml:space="preserve"> ≥ 30% wskaźnika X ; </w:t>
            </w:r>
          </w:p>
          <w:p w:rsidR="00D319CF" w:rsidRPr="00ED069E" w:rsidRDefault="00D319CF" w:rsidP="00E42A0E">
            <w:pPr>
              <w:snapToGrid w:val="0"/>
              <w:spacing w:after="0" w:line="240" w:lineRule="auto"/>
              <w:jc w:val="center"/>
              <w:rPr>
                <w:rFonts w:cs="Arial"/>
                <w:sz w:val="20"/>
                <w:szCs w:val="20"/>
              </w:rPr>
            </w:pPr>
            <w:r w:rsidRPr="00ED069E">
              <w:rPr>
                <w:rFonts w:cs="Arial"/>
                <w:sz w:val="20"/>
                <w:szCs w:val="20"/>
              </w:rPr>
              <w:t xml:space="preserve">1 pkt –  </w:t>
            </w:r>
            <w:proofErr w:type="spellStart"/>
            <w:r w:rsidRPr="00ED069E">
              <w:rPr>
                <w:rFonts w:cs="Arial"/>
                <w:sz w:val="20"/>
                <w:szCs w:val="20"/>
              </w:rPr>
              <w:t>Wn</w:t>
            </w:r>
            <w:proofErr w:type="spellEnd"/>
            <w:r w:rsidRPr="00ED069E">
              <w:rPr>
                <w:rFonts w:cs="Arial"/>
                <w:sz w:val="20"/>
                <w:szCs w:val="20"/>
              </w:rPr>
              <w:t xml:space="preserve"> ≥ 50% wskaźnika X;</w:t>
            </w:r>
          </w:p>
        </w:tc>
      </w:tr>
    </w:tbl>
    <w:p w:rsidR="00CA3F20" w:rsidRPr="005D49BC" w:rsidRDefault="00CA3F20" w:rsidP="00275FB0">
      <w:pPr>
        <w:spacing w:after="0"/>
        <w:ind w:right="15472"/>
        <w:rPr>
          <w:color w:val="00B0F0"/>
        </w:rPr>
      </w:pPr>
    </w:p>
    <w:p w:rsidR="00615D3D" w:rsidRPr="00ED069E" w:rsidRDefault="00BC062E" w:rsidP="00615D3D">
      <w:pPr>
        <w:pStyle w:val="Nagwek2"/>
        <w:rPr>
          <w:rFonts w:asciiTheme="minorHAnsi" w:eastAsia="Times New Roman" w:hAnsiTheme="minorHAnsi"/>
          <w:b/>
          <w:bCs/>
          <w:color w:val="auto"/>
          <w:sz w:val="24"/>
          <w:szCs w:val="28"/>
        </w:rPr>
      </w:pPr>
      <w:r w:rsidRPr="00ED069E">
        <w:rPr>
          <w:rFonts w:asciiTheme="minorHAnsi" w:eastAsia="Times New Roman" w:hAnsiTheme="minorHAnsi"/>
          <w:b/>
          <w:bCs/>
          <w:color w:val="auto"/>
          <w:sz w:val="24"/>
          <w:szCs w:val="28"/>
        </w:rPr>
        <w:lastRenderedPageBreak/>
        <w:t>3</w:t>
      </w:r>
      <w:r w:rsidR="00615D3D" w:rsidRPr="00ED069E">
        <w:rPr>
          <w:rFonts w:asciiTheme="minorHAnsi" w:eastAsia="Times New Roman" w:hAnsiTheme="minorHAnsi"/>
          <w:b/>
          <w:bCs/>
          <w:color w:val="auto"/>
          <w:sz w:val="24"/>
          <w:szCs w:val="28"/>
        </w:rPr>
        <w:t>. Kryteri</w:t>
      </w:r>
      <w:r w:rsidR="00CF26E3" w:rsidRPr="00ED069E">
        <w:rPr>
          <w:rFonts w:asciiTheme="minorHAnsi" w:eastAsia="Times New Roman" w:hAnsiTheme="minorHAnsi"/>
          <w:b/>
          <w:bCs/>
          <w:color w:val="auto"/>
          <w:sz w:val="24"/>
          <w:szCs w:val="28"/>
        </w:rPr>
        <w:t>um</w:t>
      </w:r>
      <w:r w:rsidR="00615D3D" w:rsidRPr="00ED069E">
        <w:rPr>
          <w:rFonts w:asciiTheme="minorHAnsi" w:eastAsia="Times New Roman" w:hAnsiTheme="minorHAnsi"/>
          <w:b/>
          <w:bCs/>
          <w:color w:val="auto"/>
          <w:sz w:val="24"/>
          <w:szCs w:val="28"/>
        </w:rPr>
        <w:t xml:space="preserve"> </w:t>
      </w:r>
      <w:r w:rsidR="005C4A3E" w:rsidRPr="00ED069E">
        <w:rPr>
          <w:rFonts w:asciiTheme="minorHAnsi" w:eastAsia="Times New Roman" w:hAnsiTheme="minorHAnsi"/>
          <w:b/>
          <w:bCs/>
          <w:color w:val="auto"/>
          <w:sz w:val="24"/>
          <w:szCs w:val="28"/>
        </w:rPr>
        <w:t>Rozstrzygające</w:t>
      </w:r>
    </w:p>
    <w:p w:rsidR="00DB22DC" w:rsidRPr="00FA5B59" w:rsidRDefault="00DB22DC" w:rsidP="00DB22DC">
      <w:pPr>
        <w:pStyle w:val="NormalnyWeb"/>
        <w:rPr>
          <w:rFonts w:ascii="Calibri" w:hAnsi="Calibri"/>
          <w:sz w:val="22"/>
          <w:szCs w:val="22"/>
        </w:rPr>
      </w:pPr>
      <w:r>
        <w:rPr>
          <w:rFonts w:ascii="Calibri" w:hAnsi="Calibri"/>
          <w:sz w:val="22"/>
          <w:szCs w:val="22"/>
        </w:rPr>
        <w:t xml:space="preserve">Kryterium zostanie zastosowane w przypadku, gdy alokacja  w  naborze   zostanie przekroczona w wyniku dużej liczby pozytywnie </w:t>
      </w:r>
      <w:r w:rsidRPr="00FA5B59">
        <w:rPr>
          <w:rFonts w:ascii="Calibri" w:hAnsi="Calibri"/>
          <w:sz w:val="22"/>
          <w:szCs w:val="22"/>
        </w:rPr>
        <w:t xml:space="preserve">rozpatrzonych </w:t>
      </w:r>
      <w:r w:rsidR="00DF78FD" w:rsidRPr="00FA5B59">
        <w:rPr>
          <w:rFonts w:ascii="Calibri" w:hAnsi="Calibri"/>
          <w:sz w:val="22"/>
          <w:szCs w:val="22"/>
        </w:rPr>
        <w:t>wniosków o udzielenie grantu</w:t>
      </w:r>
      <w:r w:rsidRPr="00FA5B59">
        <w:rPr>
          <w:rFonts w:ascii="Calibri" w:hAnsi="Calibri"/>
          <w:sz w:val="22"/>
          <w:szCs w:val="22"/>
        </w:rPr>
        <w:t xml:space="preserve"> lub w przypadku gdy  dwa lub więcej projekty o równej liczbie punktów  znajdujących na Liście Głównej, wówczas miejsce na Liście Głównej ustalane jest na podstawie uzyskanych liczby punktów za kryterium rozstrzygające</w:t>
      </w:r>
    </w:p>
    <w:tbl>
      <w:tblPr>
        <w:tblW w:w="14142"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
        <w:gridCol w:w="3513"/>
        <w:gridCol w:w="6112"/>
        <w:gridCol w:w="3613"/>
      </w:tblGrid>
      <w:tr w:rsidR="005C4A3E" w:rsidRPr="00ED069E" w:rsidTr="00F00A49">
        <w:trPr>
          <w:trHeight w:val="2871"/>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A3E" w:rsidRPr="00ED069E" w:rsidRDefault="005C4A3E" w:rsidP="00053D62">
            <w:pPr>
              <w:snapToGrid w:val="0"/>
              <w:spacing w:after="0" w:line="240" w:lineRule="auto"/>
              <w:contextualSpacing/>
              <w:jc w:val="center"/>
              <w:rPr>
                <w:rFonts w:cs="Arial"/>
                <w:sz w:val="20"/>
                <w:szCs w:val="20"/>
              </w:rPr>
            </w:pPr>
            <w:r w:rsidRPr="00ED069E">
              <w:rPr>
                <w:rFonts w:cs="Arial"/>
                <w:sz w:val="20"/>
                <w:szCs w:val="20"/>
              </w:rPr>
              <w:t>1</w:t>
            </w: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A3E" w:rsidRPr="00ED069E" w:rsidRDefault="005C4A3E" w:rsidP="005C4A3E">
            <w:pPr>
              <w:snapToGrid w:val="0"/>
              <w:spacing w:after="0" w:line="240" w:lineRule="auto"/>
              <w:jc w:val="both"/>
              <w:rPr>
                <w:sz w:val="20"/>
                <w:szCs w:val="20"/>
              </w:rPr>
            </w:pPr>
            <w:r w:rsidRPr="00ED069E">
              <w:rPr>
                <w:sz w:val="20"/>
                <w:szCs w:val="20"/>
              </w:rPr>
              <w:t>Efektywność</w:t>
            </w:r>
            <w:r w:rsidR="00053D62" w:rsidRPr="00ED069E">
              <w:rPr>
                <w:sz w:val="20"/>
                <w:szCs w:val="20"/>
              </w:rPr>
              <w:t xml:space="preserve"> środowiskowa inwestycji</w:t>
            </w:r>
            <w:r w:rsidR="00ED069E">
              <w:rPr>
                <w:sz w:val="20"/>
                <w:szCs w:val="20"/>
              </w:rPr>
              <w:t xml:space="preserve"> (ESI)</w:t>
            </w:r>
          </w:p>
        </w:tc>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A3E" w:rsidRPr="00ED069E" w:rsidRDefault="005C4A3E" w:rsidP="00F00A49">
            <w:pPr>
              <w:snapToGrid w:val="0"/>
              <w:spacing w:after="0" w:line="240" w:lineRule="auto"/>
              <w:jc w:val="both"/>
              <w:rPr>
                <w:sz w:val="20"/>
                <w:szCs w:val="20"/>
              </w:rPr>
            </w:pPr>
            <w:r w:rsidRPr="00ED069E">
              <w:rPr>
                <w:sz w:val="20"/>
                <w:szCs w:val="20"/>
              </w:rPr>
              <w:t>W ramach tego kryterium weryfikowana będzie wysokość nakładów inwestycyjnych na oszczędność CO2.</w:t>
            </w:r>
          </w:p>
          <w:p w:rsidR="00DB22DC" w:rsidRPr="00DB22DC" w:rsidRDefault="005C4A3E" w:rsidP="00F00A49">
            <w:pPr>
              <w:spacing w:after="0" w:line="240" w:lineRule="auto"/>
              <w:jc w:val="both"/>
              <w:rPr>
                <w:sz w:val="20"/>
                <w:szCs w:val="20"/>
              </w:rPr>
            </w:pPr>
            <w:r w:rsidRPr="00ED069E">
              <w:rPr>
                <w:sz w:val="20"/>
                <w:szCs w:val="20"/>
              </w:rPr>
              <w:t>Obliczenie zost</w:t>
            </w:r>
            <w:r w:rsidR="00DB22DC">
              <w:rPr>
                <w:sz w:val="20"/>
                <w:szCs w:val="20"/>
              </w:rPr>
              <w:t xml:space="preserve">anie dokonane zgodnie ze wzorem, </w:t>
            </w:r>
            <w:r w:rsidR="00DB22DC" w:rsidRPr="00DB22DC">
              <w:rPr>
                <w:sz w:val="20"/>
                <w:szCs w:val="20"/>
              </w:rPr>
              <w:t xml:space="preserve">a liczone do dwóch miejsc po </w:t>
            </w:r>
            <w:r w:rsidR="00DB22DC" w:rsidRPr="00155107">
              <w:rPr>
                <w:sz w:val="20"/>
                <w:szCs w:val="20"/>
              </w:rPr>
              <w:t>przecinku</w:t>
            </w:r>
            <w:r w:rsidR="00F00A49" w:rsidRPr="00155107">
              <w:rPr>
                <w:sz w:val="20"/>
                <w:szCs w:val="20"/>
                <w:vertAlign w:val="superscript"/>
              </w:rPr>
              <w:t>1</w:t>
            </w:r>
            <w:r w:rsidR="00DB22DC" w:rsidRPr="00155107">
              <w:rPr>
                <w:sz w:val="20"/>
                <w:szCs w:val="20"/>
              </w:rPr>
              <w:t>:</w:t>
            </w:r>
          </w:p>
          <w:p w:rsidR="005C4A3E" w:rsidRDefault="005C4A3E" w:rsidP="005C4A3E">
            <w:pPr>
              <w:snapToGrid w:val="0"/>
              <w:spacing w:after="0" w:line="240" w:lineRule="auto"/>
              <w:jc w:val="both"/>
              <w:rPr>
                <w:sz w:val="20"/>
                <w:szCs w:val="20"/>
              </w:rPr>
            </w:pPr>
          </w:p>
          <w:p w:rsidR="00ED069E" w:rsidRPr="00ED069E" w:rsidRDefault="00ED069E" w:rsidP="005C4A3E">
            <w:pPr>
              <w:snapToGrid w:val="0"/>
              <w:spacing w:after="0" w:line="240" w:lineRule="auto"/>
              <w:jc w:val="both"/>
              <w:rPr>
                <w:sz w:val="20"/>
                <w:szCs w:val="20"/>
              </w:rPr>
            </w:pPr>
          </w:p>
          <w:p w:rsidR="00CF26E3" w:rsidRPr="00ED069E" w:rsidRDefault="00ED069E" w:rsidP="005C4A3E">
            <w:pPr>
              <w:snapToGrid w:val="0"/>
              <w:spacing w:after="0" w:line="240" w:lineRule="auto"/>
              <w:jc w:val="both"/>
              <w:rPr>
                <w:sz w:val="20"/>
                <w:szCs w:val="20"/>
              </w:rPr>
            </w:pPr>
            <m:oMathPara>
              <m:oMath>
                <m:r>
                  <w:rPr>
                    <w:rFonts w:ascii="Cambria Math" w:hAnsi="Cambria Math"/>
                  </w:rPr>
                  <m:t>ESI</m:t>
                </m:r>
                <m:r>
                  <w:rPr>
                    <w:rFonts w:ascii="Cambria Math"/>
                  </w:rPr>
                  <m:t>=</m:t>
                </m:r>
                <m:f>
                  <m:fPr>
                    <m:ctrlPr>
                      <w:rPr>
                        <w:rFonts w:ascii="Cambria Math" w:hAnsi="Cambria Math"/>
                        <w:i/>
                      </w:rPr>
                    </m:ctrlPr>
                  </m:fPr>
                  <m:num>
                    <m:r>
                      <w:rPr>
                        <w:rFonts w:ascii="Cambria Math" w:hAnsi="Cambria Math"/>
                      </w:rPr>
                      <m:t>koszty</m:t>
                    </m:r>
                    <m:r>
                      <w:rPr>
                        <w:rFonts w:ascii="Cambria Math"/>
                      </w:rPr>
                      <m:t xml:space="preserve"> </m:t>
                    </m:r>
                    <m:r>
                      <w:rPr>
                        <w:rFonts w:ascii="Cambria Math" w:hAnsi="Cambria Math"/>
                      </w:rPr>
                      <m:t>inwestycyjne</m:t>
                    </m:r>
                    <m:r>
                      <w:rPr>
                        <w:rFonts w:ascii="Cambria Math"/>
                      </w:rPr>
                      <m:t xml:space="preserve"> </m:t>
                    </m:r>
                    <m:r>
                      <w:rPr>
                        <w:rFonts w:ascii="Cambria Math" w:hAnsi="Cambria Math"/>
                      </w:rPr>
                      <m:t>wymiany</m:t>
                    </m:r>
                    <m:r>
                      <w:rPr>
                        <w:rFonts w:ascii="Cambria Math"/>
                      </w:rPr>
                      <m:t xml:space="preserve"> </m:t>
                    </m:r>
                    <m:r>
                      <w:rPr>
                        <w:rFonts w:ascii="Cambria Math" w:hAnsi="Cambria Math"/>
                      </w:rPr>
                      <m:t>źródła</m:t>
                    </m:r>
                    <m:r>
                      <w:rPr>
                        <w:rFonts w:ascii="Cambria Math"/>
                      </w:rPr>
                      <m:t xml:space="preserve"> </m:t>
                    </m:r>
                    <m:r>
                      <w:rPr>
                        <w:rFonts w:ascii="Cambria Math" w:hAnsi="Cambria Math"/>
                      </w:rPr>
                      <m:t>ciepła</m:t>
                    </m:r>
                  </m:num>
                  <m:den>
                    <m:r>
                      <w:rPr>
                        <w:rFonts w:ascii="Cambria Math" w:hAnsi="Cambria Math"/>
                      </w:rPr>
                      <m:t>tony</m:t>
                    </m:r>
                    <m:r>
                      <w:rPr>
                        <w:rFonts w:ascii="Cambria Math"/>
                      </w:rPr>
                      <m:t xml:space="preserve"> </m:t>
                    </m:r>
                    <m:r>
                      <w:rPr>
                        <w:rFonts w:ascii="Cambria Math" w:hAnsi="Cambria Math"/>
                      </w:rPr>
                      <m:t>równoważnika</m:t>
                    </m:r>
                    <m:r>
                      <w:rPr>
                        <w:rFonts w:ascii="Cambria Math"/>
                      </w:rPr>
                      <m:t xml:space="preserve"> </m:t>
                    </m:r>
                    <m:r>
                      <w:rPr>
                        <w:rFonts w:ascii="Cambria Math" w:hAnsi="Cambria Math"/>
                      </w:rPr>
                      <m:t>CO</m:t>
                    </m:r>
                    <m:r>
                      <w:rPr>
                        <w:rFonts w:ascii="Cambria Math"/>
                      </w:rPr>
                      <m:t>2</m:t>
                    </m:r>
                  </m:den>
                </m:f>
              </m:oMath>
            </m:oMathPara>
          </w:p>
          <w:p w:rsidR="00F00A49" w:rsidRDefault="00F00A49" w:rsidP="005C4A3E">
            <w:pPr>
              <w:snapToGrid w:val="0"/>
              <w:spacing w:after="0" w:line="240" w:lineRule="auto"/>
              <w:jc w:val="both"/>
              <w:rPr>
                <w:b/>
                <w:sz w:val="24"/>
                <w:szCs w:val="24"/>
                <w:vertAlign w:val="superscript"/>
              </w:rPr>
            </w:pPr>
          </w:p>
          <w:p w:rsidR="005C4A3E" w:rsidRPr="00F00A49" w:rsidRDefault="00F00A49" w:rsidP="005C4A3E">
            <w:pPr>
              <w:snapToGrid w:val="0"/>
              <w:spacing w:after="0" w:line="240" w:lineRule="auto"/>
              <w:jc w:val="both"/>
              <w:rPr>
                <w:b/>
                <w:sz w:val="32"/>
                <w:szCs w:val="32"/>
              </w:rPr>
            </w:pPr>
            <w:r w:rsidRPr="00155107">
              <w:rPr>
                <w:b/>
                <w:sz w:val="24"/>
                <w:szCs w:val="24"/>
                <w:vertAlign w:val="superscript"/>
              </w:rPr>
              <w:t>1</w:t>
            </w:r>
            <w:r w:rsidRPr="00155107">
              <w:rPr>
                <w:sz w:val="20"/>
                <w:szCs w:val="20"/>
              </w:rPr>
              <w:t>koszt inwestycyjne wymiany źródła ciepła –</w:t>
            </w:r>
            <w:r w:rsidR="00860387" w:rsidRPr="00155107">
              <w:rPr>
                <w:sz w:val="20"/>
                <w:szCs w:val="20"/>
              </w:rPr>
              <w:t xml:space="preserve"> </w:t>
            </w:r>
            <w:r w:rsidRPr="00155107">
              <w:rPr>
                <w:sz w:val="20"/>
                <w:szCs w:val="20"/>
              </w:rPr>
              <w:t>koszty kwalifikowa</w:t>
            </w:r>
            <w:r w:rsidR="00D01E29" w:rsidRPr="00155107">
              <w:rPr>
                <w:sz w:val="20"/>
                <w:szCs w:val="20"/>
              </w:rPr>
              <w:t>ne inwestycji przedstawione we wniosku o udzielenie g</w:t>
            </w:r>
            <w:r w:rsidRPr="00155107">
              <w:rPr>
                <w:sz w:val="20"/>
                <w:szCs w:val="20"/>
              </w:rPr>
              <w:t>rantu.</w:t>
            </w:r>
            <w:r>
              <w:rPr>
                <w:sz w:val="20"/>
                <w:szCs w:val="20"/>
              </w:rPr>
              <w:t xml:space="preserve"> </w:t>
            </w:r>
          </w:p>
          <w:p w:rsidR="005C4A3E" w:rsidRPr="00ED069E" w:rsidRDefault="005C4A3E" w:rsidP="005C4A3E">
            <w:pPr>
              <w:snapToGrid w:val="0"/>
              <w:spacing w:after="0" w:line="240" w:lineRule="auto"/>
              <w:jc w:val="both"/>
              <w:rPr>
                <w:sz w:val="20"/>
                <w:szCs w:val="20"/>
              </w:rPr>
            </w:pPr>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A3E" w:rsidRPr="00ED069E" w:rsidRDefault="00DB22DC" w:rsidP="00ED069E">
            <w:pPr>
              <w:snapToGrid w:val="0"/>
              <w:spacing w:after="0" w:line="240" w:lineRule="auto"/>
              <w:jc w:val="center"/>
              <w:rPr>
                <w:rFonts w:cs="Arial"/>
                <w:sz w:val="20"/>
                <w:szCs w:val="20"/>
              </w:rPr>
            </w:pPr>
            <w:r>
              <w:rPr>
                <w:sz w:val="20"/>
                <w:szCs w:val="20"/>
              </w:rPr>
              <w:t>Kryterium nie jest punktowane. Otrzymana wartość obliczona z przedstawion</w:t>
            </w:r>
            <w:r w:rsidRPr="00DB22DC">
              <w:rPr>
                <w:sz w:val="20"/>
                <w:szCs w:val="20"/>
              </w:rPr>
              <w:t>ego</w:t>
            </w:r>
            <w:r>
              <w:rPr>
                <w:sz w:val="20"/>
                <w:szCs w:val="20"/>
              </w:rPr>
              <w:t xml:space="preserve"> wzor</w:t>
            </w:r>
            <w:r w:rsidRPr="00DB22DC">
              <w:rPr>
                <w:sz w:val="20"/>
                <w:szCs w:val="20"/>
              </w:rPr>
              <w:t>u</w:t>
            </w:r>
            <w:r>
              <w:rPr>
                <w:sz w:val="20"/>
                <w:szCs w:val="20"/>
              </w:rPr>
              <w:t xml:space="preserve"> pozwoli </w:t>
            </w:r>
            <w:r w:rsidRPr="00DB22DC">
              <w:rPr>
                <w:sz w:val="20"/>
                <w:szCs w:val="20"/>
              </w:rPr>
              <w:t>wybrać</w:t>
            </w:r>
            <w:r>
              <w:rPr>
                <w:sz w:val="20"/>
                <w:szCs w:val="20"/>
              </w:rPr>
              <w:t xml:space="preserve"> wnioski </w:t>
            </w:r>
            <w:proofErr w:type="spellStart"/>
            <w:r>
              <w:rPr>
                <w:sz w:val="20"/>
                <w:szCs w:val="20"/>
              </w:rPr>
              <w:t>Grantobiorców</w:t>
            </w:r>
            <w:proofErr w:type="spellEnd"/>
            <w:r w:rsidRPr="00DB22DC">
              <w:rPr>
                <w:sz w:val="20"/>
                <w:szCs w:val="20"/>
              </w:rPr>
              <w:t xml:space="preserve"> do dofinansowania</w:t>
            </w:r>
            <w:r>
              <w:rPr>
                <w:sz w:val="20"/>
                <w:szCs w:val="20"/>
              </w:rPr>
              <w:t>.</w:t>
            </w:r>
          </w:p>
        </w:tc>
      </w:tr>
    </w:tbl>
    <w:p w:rsidR="00615D3D" w:rsidRPr="005D49BC" w:rsidRDefault="00615D3D" w:rsidP="005C2DF5">
      <w:pPr>
        <w:jc w:val="both"/>
        <w:rPr>
          <w:rFonts w:eastAsia="Times New Roman" w:cs="Times New Roman"/>
          <w:b/>
          <w:i/>
          <w:color w:val="00B0F0"/>
        </w:rPr>
      </w:pPr>
    </w:p>
    <w:sectPr w:rsidR="00615D3D" w:rsidRPr="005D49BC" w:rsidSect="00BF2EDE">
      <w:headerReference w:type="default" r:id="rId10"/>
      <w:footerReference w:type="default" r:id="rId11"/>
      <w:headerReference w:type="first" r:id="rId12"/>
      <w:pgSz w:w="16838" w:h="11906" w:orient="landscape"/>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3A" w:rsidRDefault="006E373A" w:rsidP="00CF1725">
      <w:pPr>
        <w:spacing w:after="0" w:line="240" w:lineRule="auto"/>
      </w:pPr>
      <w:r>
        <w:separator/>
      </w:r>
    </w:p>
  </w:endnote>
  <w:endnote w:type="continuationSeparator" w:id="0">
    <w:p w:rsidR="006E373A" w:rsidRDefault="006E373A" w:rsidP="00CF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91"/>
      <w:docPartObj>
        <w:docPartGallery w:val="Page Numbers (Bottom of Page)"/>
        <w:docPartUnique/>
      </w:docPartObj>
    </w:sdtPr>
    <w:sdtEndPr/>
    <w:sdtContent>
      <w:p w:rsidR="000D4F41" w:rsidRDefault="00FC29C4">
        <w:pPr>
          <w:pStyle w:val="Stopka"/>
          <w:jc w:val="right"/>
        </w:pPr>
        <w:r>
          <w:rPr>
            <w:noProof/>
          </w:rPr>
          <w:fldChar w:fldCharType="begin"/>
        </w:r>
        <w:r w:rsidR="00094E14">
          <w:rPr>
            <w:noProof/>
          </w:rPr>
          <w:instrText xml:space="preserve"> PAGE   \* MERGEFORMAT </w:instrText>
        </w:r>
        <w:r>
          <w:rPr>
            <w:noProof/>
          </w:rPr>
          <w:fldChar w:fldCharType="separate"/>
        </w:r>
        <w:r w:rsidR="007142C3">
          <w:rPr>
            <w:noProof/>
          </w:rPr>
          <w:t>8</w:t>
        </w:r>
        <w:r>
          <w:rPr>
            <w:noProof/>
          </w:rPr>
          <w:fldChar w:fldCharType="end"/>
        </w:r>
      </w:p>
    </w:sdtContent>
  </w:sdt>
  <w:p w:rsidR="000D4F41" w:rsidRDefault="000D4F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3A" w:rsidRDefault="006E373A" w:rsidP="00CF1725">
      <w:pPr>
        <w:spacing w:after="0" w:line="240" w:lineRule="auto"/>
      </w:pPr>
      <w:r>
        <w:separator/>
      </w:r>
    </w:p>
  </w:footnote>
  <w:footnote w:type="continuationSeparator" w:id="0">
    <w:p w:rsidR="006E373A" w:rsidRDefault="006E373A" w:rsidP="00CF1725">
      <w:pPr>
        <w:spacing w:after="0" w:line="240" w:lineRule="auto"/>
      </w:pPr>
      <w:r>
        <w:continuationSeparator/>
      </w:r>
    </w:p>
  </w:footnote>
  <w:footnote w:id="1">
    <w:p w:rsidR="000D4F41" w:rsidRPr="00694104" w:rsidRDefault="000D4F41" w:rsidP="000028CF">
      <w:pPr>
        <w:pStyle w:val="Tekstprzypisudolnego"/>
        <w:rPr>
          <w:sz w:val="16"/>
          <w:szCs w:val="16"/>
        </w:rPr>
      </w:pPr>
      <w:r w:rsidRPr="000A5E94">
        <w:rPr>
          <w:rStyle w:val="Znakiprzypiswdolnych"/>
          <w:sz w:val="16"/>
          <w:szCs w:val="16"/>
          <w:vertAlign w:val="superscript"/>
        </w:rPr>
        <w:footnoteRef/>
      </w:r>
      <w:r w:rsidRPr="000A5E94">
        <w:rPr>
          <w:sz w:val="16"/>
          <w:szCs w:val="16"/>
        </w:rPr>
        <w:t xml:space="preserve"> określonych w środkach wykonawczych do dyrektywy 2009/125/WE  z dnia 21 października 2009 r. ustanawiającej ogólne zasady ustalania wymogów dotyczących </w:t>
      </w:r>
      <w:proofErr w:type="spellStart"/>
      <w:r w:rsidRPr="000A5E94">
        <w:rPr>
          <w:sz w:val="16"/>
          <w:szCs w:val="16"/>
        </w:rPr>
        <w:t>ekoprojektu</w:t>
      </w:r>
      <w:proofErr w:type="spellEnd"/>
      <w:r w:rsidRPr="000A5E94">
        <w:rPr>
          <w:sz w:val="16"/>
          <w:szCs w:val="16"/>
        </w:rPr>
        <w:t xml:space="preserve"> dla produktów związanych z energią.</w:t>
      </w:r>
    </w:p>
  </w:footnote>
  <w:footnote w:id="2">
    <w:p w:rsidR="000D4F41" w:rsidRPr="00694104" w:rsidRDefault="000D4F41" w:rsidP="000028CF">
      <w:pPr>
        <w:pStyle w:val="Tekstprzypisudolnego"/>
      </w:pPr>
      <w:r w:rsidRPr="000A5E94">
        <w:rPr>
          <w:rStyle w:val="Znakiprzypiswdolnych"/>
          <w:sz w:val="16"/>
          <w:szCs w:val="16"/>
          <w:vertAlign w:val="superscript"/>
        </w:rPr>
        <w:footnoteRef/>
      </w:r>
      <w:r w:rsidRPr="00694104">
        <w:rPr>
          <w:sz w:val="16"/>
          <w:szCs w:val="16"/>
        </w:rPr>
        <w:t xml:space="preserve"> według normy PN-EN 303-5:2012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41" w:rsidRDefault="000D4F41" w:rsidP="0027237F">
    <w:pPr>
      <w:pStyle w:val="Nagwek"/>
      <w:jc w:val="center"/>
    </w:pPr>
    <w:r w:rsidRPr="0027237F">
      <w:rPr>
        <w:noProof/>
        <w:lang w:eastAsia="pl-PL"/>
      </w:rPr>
      <w:drawing>
        <wp:inline distT="0" distB="0" distL="0" distR="0">
          <wp:extent cx="5759450" cy="95948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 2014-2020.jpg"/>
                  <pic:cNvPicPr/>
                </pic:nvPicPr>
                <pic:blipFill>
                  <a:blip r:embed="rId1">
                    <a:extLst>
                      <a:ext uri="{28A0092B-C50C-407E-A947-70E740481C1C}">
                        <a14:useLocalDpi xmlns:a14="http://schemas.microsoft.com/office/drawing/2010/main" val="0"/>
                      </a:ext>
                    </a:extLst>
                  </a:blip>
                  <a:stretch>
                    <a:fillRect/>
                  </a:stretch>
                </pic:blipFill>
                <pic:spPr>
                  <a:xfrm>
                    <a:off x="0" y="0"/>
                    <a:ext cx="5759450" cy="95948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41" w:rsidRDefault="000D4F41" w:rsidP="0027237F">
    <w:pPr>
      <w:pStyle w:val="Nagwek"/>
      <w:jc w:val="center"/>
    </w:pPr>
    <w:r w:rsidRPr="0027237F">
      <w:rPr>
        <w:noProof/>
        <w:lang w:eastAsia="pl-PL"/>
      </w:rPr>
      <w:drawing>
        <wp:inline distT="0" distB="0" distL="0" distR="0">
          <wp:extent cx="5759450" cy="95948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 2014-2020.jpg"/>
                  <pic:cNvPicPr/>
                </pic:nvPicPr>
                <pic:blipFill>
                  <a:blip r:embed="rId1">
                    <a:extLst>
                      <a:ext uri="{28A0092B-C50C-407E-A947-70E740481C1C}">
                        <a14:useLocalDpi xmlns:a14="http://schemas.microsoft.com/office/drawing/2010/main" val="0"/>
                      </a:ext>
                    </a:extLst>
                  </a:blip>
                  <a:stretch>
                    <a:fillRect/>
                  </a:stretch>
                </pic:blipFill>
                <pic:spPr>
                  <a:xfrm>
                    <a:off x="0" y="0"/>
                    <a:ext cx="5759450" cy="9594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bullet"/>
      <w:lvlText w:val=""/>
      <w:lvlJc w:val="left"/>
      <w:pPr>
        <w:tabs>
          <w:tab w:val="num" w:pos="502"/>
        </w:tabs>
        <w:ind w:left="502" w:hanging="360"/>
      </w:pPr>
      <w:rPr>
        <w:rFonts w:ascii="Symbol" w:hAnsi="Symbol"/>
      </w:rPr>
    </w:lvl>
  </w:abstractNum>
  <w:abstractNum w:abstractNumId="1">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2E6DA9"/>
    <w:multiLevelType w:val="multilevel"/>
    <w:tmpl w:val="9306EB0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D00F53"/>
    <w:multiLevelType w:val="multilevel"/>
    <w:tmpl w:val="49FA525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A546827"/>
    <w:multiLevelType w:val="multilevel"/>
    <w:tmpl w:val="FAB8F288"/>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0C024D23"/>
    <w:multiLevelType w:val="multilevel"/>
    <w:tmpl w:val="EF5E69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0827501"/>
    <w:multiLevelType w:val="hybridMultilevel"/>
    <w:tmpl w:val="E69A4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1662C0F"/>
    <w:multiLevelType w:val="hybridMultilevel"/>
    <w:tmpl w:val="0284F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3863C44"/>
    <w:multiLevelType w:val="hybridMultilevel"/>
    <w:tmpl w:val="6F4C49D4"/>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1">
    <w:nsid w:val="14815A8E"/>
    <w:multiLevelType w:val="multilevel"/>
    <w:tmpl w:val="95F087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5F8014D"/>
    <w:multiLevelType w:val="multilevel"/>
    <w:tmpl w:val="366AE5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165153BA"/>
    <w:multiLevelType w:val="hybridMultilevel"/>
    <w:tmpl w:val="AC6C1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7E44580"/>
    <w:multiLevelType w:val="hybridMultilevel"/>
    <w:tmpl w:val="019E6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8633AAB"/>
    <w:multiLevelType w:val="multilevel"/>
    <w:tmpl w:val="FA7C1DD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20A4679D"/>
    <w:multiLevelType w:val="hybridMultilevel"/>
    <w:tmpl w:val="8518769E"/>
    <w:lvl w:ilvl="0" w:tplc="1BE8D496">
      <w:start w:val="2"/>
      <w:numFmt w:val="lowerLetter"/>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625F58"/>
    <w:multiLevelType w:val="multilevel"/>
    <w:tmpl w:val="1D0A727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518448E"/>
    <w:multiLevelType w:val="hybridMultilevel"/>
    <w:tmpl w:val="81564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6611347"/>
    <w:multiLevelType w:val="multilevel"/>
    <w:tmpl w:val="68166C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27330765"/>
    <w:multiLevelType w:val="hybridMultilevel"/>
    <w:tmpl w:val="D6EE1242"/>
    <w:lvl w:ilvl="0" w:tplc="B276F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802114E"/>
    <w:multiLevelType w:val="hybridMultilevel"/>
    <w:tmpl w:val="3BC674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2B7857A0"/>
    <w:multiLevelType w:val="multilevel"/>
    <w:tmpl w:val="BAFCE32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2B9C4232"/>
    <w:multiLevelType w:val="multilevel"/>
    <w:tmpl w:val="79DA30B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2BF8075D"/>
    <w:multiLevelType w:val="hybridMultilevel"/>
    <w:tmpl w:val="5832F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C416CA9"/>
    <w:multiLevelType w:val="multilevel"/>
    <w:tmpl w:val="B612545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2CAC0EEB"/>
    <w:multiLevelType w:val="multilevel"/>
    <w:tmpl w:val="FEFCA2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F6F6ACB"/>
    <w:multiLevelType w:val="multilevel"/>
    <w:tmpl w:val="7B142DE8"/>
    <w:lvl w:ilvl="0">
      <w:start w:val="2"/>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nsid w:val="2F8C5000"/>
    <w:multiLevelType w:val="multilevel"/>
    <w:tmpl w:val="93F6D5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326D4CA7"/>
    <w:multiLevelType w:val="multilevel"/>
    <w:tmpl w:val="F482AF5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341C4B84"/>
    <w:multiLevelType w:val="multilevel"/>
    <w:tmpl w:val="80F2258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35F819F5"/>
    <w:multiLevelType w:val="multilevel"/>
    <w:tmpl w:val="0AF4B522"/>
    <w:lvl w:ilvl="0">
      <w:start w:val="1"/>
      <w:numFmt w:val="bullet"/>
      <w:lvlText w:val=""/>
      <w:lvlJc w:val="left"/>
      <w:pPr>
        <w:ind w:left="753" w:hanging="360"/>
      </w:pPr>
      <w:rPr>
        <w:rFonts w:ascii="Symbol" w:hAnsi="Symbol" w:cs="Symbol" w:hint="default"/>
        <w:sz w:val="20"/>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35">
    <w:nsid w:val="38500A0A"/>
    <w:multiLevelType w:val="multilevel"/>
    <w:tmpl w:val="A446C1A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3B056862"/>
    <w:multiLevelType w:val="hybridMultilevel"/>
    <w:tmpl w:val="39B42C4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0070FC7"/>
    <w:multiLevelType w:val="multilevel"/>
    <w:tmpl w:val="E01882A0"/>
    <w:lvl w:ilvl="0">
      <w:start w:val="1"/>
      <w:numFmt w:val="decimal"/>
      <w:lvlText w:val="%1."/>
      <w:lvlJc w:val="left"/>
      <w:pPr>
        <w:ind w:left="786" w:hanging="360"/>
      </w:pPr>
      <w:rPr>
        <w:color w:val="auto"/>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nsid w:val="4A707939"/>
    <w:multiLevelType w:val="multilevel"/>
    <w:tmpl w:val="C666D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0516E88"/>
    <w:multiLevelType w:val="multilevel"/>
    <w:tmpl w:val="4BD6A5E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1F44F5F"/>
    <w:multiLevelType w:val="multilevel"/>
    <w:tmpl w:val="5330E3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58810604"/>
    <w:multiLevelType w:val="multilevel"/>
    <w:tmpl w:val="F544D1D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5A414994"/>
    <w:multiLevelType w:val="hybridMultilevel"/>
    <w:tmpl w:val="029A4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2840AA"/>
    <w:multiLevelType w:val="multilevel"/>
    <w:tmpl w:val="1C3221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5CE039B0"/>
    <w:multiLevelType w:val="multilevel"/>
    <w:tmpl w:val="BEC06BC6"/>
    <w:lvl w:ilvl="0">
      <w:start w:val="1"/>
      <w:numFmt w:val="bullet"/>
      <w:lvlText w:val=""/>
      <w:lvlJc w:val="left"/>
      <w:pPr>
        <w:ind w:left="1113" w:hanging="360"/>
      </w:pPr>
      <w:rPr>
        <w:rFonts w:ascii="Symbol" w:hAnsi="Symbol" w:cs="Symbol" w:hint="default"/>
      </w:rPr>
    </w:lvl>
    <w:lvl w:ilvl="1">
      <w:start w:val="1"/>
      <w:numFmt w:val="bullet"/>
      <w:lvlText w:val="o"/>
      <w:lvlJc w:val="left"/>
      <w:pPr>
        <w:ind w:left="1833" w:hanging="360"/>
      </w:pPr>
      <w:rPr>
        <w:rFonts w:ascii="Courier New" w:hAnsi="Courier New" w:cs="Courier New" w:hint="default"/>
      </w:rPr>
    </w:lvl>
    <w:lvl w:ilvl="2">
      <w:start w:val="1"/>
      <w:numFmt w:val="bullet"/>
      <w:lvlText w:val=""/>
      <w:lvlJc w:val="left"/>
      <w:pPr>
        <w:ind w:left="2553" w:hanging="360"/>
      </w:pPr>
      <w:rPr>
        <w:rFonts w:ascii="Wingdings" w:hAnsi="Wingdings" w:cs="Wingdings" w:hint="default"/>
      </w:rPr>
    </w:lvl>
    <w:lvl w:ilvl="3">
      <w:start w:val="1"/>
      <w:numFmt w:val="bullet"/>
      <w:lvlText w:val=""/>
      <w:lvlJc w:val="left"/>
      <w:pPr>
        <w:ind w:left="3273" w:hanging="360"/>
      </w:pPr>
      <w:rPr>
        <w:rFonts w:ascii="Symbol" w:hAnsi="Symbol" w:cs="Symbol" w:hint="default"/>
      </w:rPr>
    </w:lvl>
    <w:lvl w:ilvl="4">
      <w:start w:val="1"/>
      <w:numFmt w:val="bullet"/>
      <w:lvlText w:val="o"/>
      <w:lvlJc w:val="left"/>
      <w:pPr>
        <w:ind w:left="3993" w:hanging="360"/>
      </w:pPr>
      <w:rPr>
        <w:rFonts w:ascii="Courier New" w:hAnsi="Courier New" w:cs="Courier New" w:hint="default"/>
      </w:rPr>
    </w:lvl>
    <w:lvl w:ilvl="5">
      <w:start w:val="1"/>
      <w:numFmt w:val="bullet"/>
      <w:lvlText w:val=""/>
      <w:lvlJc w:val="left"/>
      <w:pPr>
        <w:ind w:left="4713" w:hanging="360"/>
      </w:pPr>
      <w:rPr>
        <w:rFonts w:ascii="Wingdings" w:hAnsi="Wingdings" w:cs="Wingdings" w:hint="default"/>
      </w:rPr>
    </w:lvl>
    <w:lvl w:ilvl="6">
      <w:start w:val="1"/>
      <w:numFmt w:val="bullet"/>
      <w:lvlText w:val=""/>
      <w:lvlJc w:val="left"/>
      <w:pPr>
        <w:ind w:left="5433" w:hanging="360"/>
      </w:pPr>
      <w:rPr>
        <w:rFonts w:ascii="Symbol" w:hAnsi="Symbol" w:cs="Symbol" w:hint="default"/>
      </w:rPr>
    </w:lvl>
    <w:lvl w:ilvl="7">
      <w:start w:val="1"/>
      <w:numFmt w:val="bullet"/>
      <w:lvlText w:val="o"/>
      <w:lvlJc w:val="left"/>
      <w:pPr>
        <w:ind w:left="6153" w:hanging="360"/>
      </w:pPr>
      <w:rPr>
        <w:rFonts w:ascii="Courier New" w:hAnsi="Courier New" w:cs="Courier New" w:hint="default"/>
      </w:rPr>
    </w:lvl>
    <w:lvl w:ilvl="8">
      <w:start w:val="1"/>
      <w:numFmt w:val="bullet"/>
      <w:lvlText w:val=""/>
      <w:lvlJc w:val="left"/>
      <w:pPr>
        <w:ind w:left="6873" w:hanging="360"/>
      </w:pPr>
      <w:rPr>
        <w:rFonts w:ascii="Wingdings" w:hAnsi="Wingdings" w:cs="Wingdings" w:hint="default"/>
      </w:rPr>
    </w:lvl>
  </w:abstractNum>
  <w:abstractNum w:abstractNumId="47">
    <w:nsid w:val="5E5D6C62"/>
    <w:multiLevelType w:val="multilevel"/>
    <w:tmpl w:val="8208CC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61BA618D"/>
    <w:multiLevelType w:val="hybridMultilevel"/>
    <w:tmpl w:val="70000928"/>
    <w:lvl w:ilvl="0" w:tplc="0415000F">
      <w:start w:val="1"/>
      <w:numFmt w:val="decimal"/>
      <w:lvlText w:val="%1."/>
      <w:lvlJc w:val="left"/>
      <w:pPr>
        <w:ind w:left="2700" w:hanging="360"/>
      </w:pPr>
      <w:rPr>
        <w:rFonts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49">
    <w:nsid w:val="68F26B37"/>
    <w:multiLevelType w:val="multilevel"/>
    <w:tmpl w:val="C1661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69E36758"/>
    <w:multiLevelType w:val="hybridMultilevel"/>
    <w:tmpl w:val="E64EECA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FD923BE"/>
    <w:multiLevelType w:val="hybridMultilevel"/>
    <w:tmpl w:val="CCFEA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0E55B20"/>
    <w:multiLevelType w:val="multilevel"/>
    <w:tmpl w:val="58B210EE"/>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72311E3B"/>
    <w:multiLevelType w:val="multilevel"/>
    <w:tmpl w:val="F6F6D0C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751A3072"/>
    <w:multiLevelType w:val="hybridMultilevel"/>
    <w:tmpl w:val="60364E12"/>
    <w:lvl w:ilvl="0" w:tplc="9E48C108">
      <w:start w:val="1"/>
      <w:numFmt w:val="bullet"/>
      <w:lvlText w:val=""/>
      <w:lvlJc w:val="left"/>
      <w:pPr>
        <w:ind w:left="760" w:hanging="360"/>
      </w:pPr>
      <w:rPr>
        <w:rFonts w:ascii="Symbol" w:hAnsi="Symbol" w:hint="default"/>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start w:val="1"/>
      <w:numFmt w:val="bullet"/>
      <w:lvlText w:val=""/>
      <w:lvlJc w:val="left"/>
      <w:pPr>
        <w:ind w:left="2920" w:hanging="360"/>
      </w:pPr>
      <w:rPr>
        <w:rFonts w:ascii="Symbol" w:hAnsi="Symbol" w:hint="default"/>
      </w:rPr>
    </w:lvl>
    <w:lvl w:ilvl="4" w:tplc="04150003">
      <w:start w:val="1"/>
      <w:numFmt w:val="bullet"/>
      <w:lvlText w:val="o"/>
      <w:lvlJc w:val="left"/>
      <w:pPr>
        <w:ind w:left="3640" w:hanging="360"/>
      </w:pPr>
      <w:rPr>
        <w:rFonts w:ascii="Courier New" w:hAnsi="Courier New" w:cs="Courier New" w:hint="default"/>
      </w:rPr>
    </w:lvl>
    <w:lvl w:ilvl="5" w:tplc="04150005">
      <w:start w:val="1"/>
      <w:numFmt w:val="bullet"/>
      <w:lvlText w:val=""/>
      <w:lvlJc w:val="left"/>
      <w:pPr>
        <w:ind w:left="4360" w:hanging="360"/>
      </w:pPr>
      <w:rPr>
        <w:rFonts w:ascii="Wingdings" w:hAnsi="Wingdings" w:hint="default"/>
      </w:rPr>
    </w:lvl>
    <w:lvl w:ilvl="6" w:tplc="04150001">
      <w:start w:val="1"/>
      <w:numFmt w:val="bullet"/>
      <w:lvlText w:val=""/>
      <w:lvlJc w:val="left"/>
      <w:pPr>
        <w:ind w:left="5080" w:hanging="360"/>
      </w:pPr>
      <w:rPr>
        <w:rFonts w:ascii="Symbol" w:hAnsi="Symbol" w:hint="default"/>
      </w:rPr>
    </w:lvl>
    <w:lvl w:ilvl="7" w:tplc="04150003">
      <w:start w:val="1"/>
      <w:numFmt w:val="bullet"/>
      <w:lvlText w:val="o"/>
      <w:lvlJc w:val="left"/>
      <w:pPr>
        <w:ind w:left="5800" w:hanging="360"/>
      </w:pPr>
      <w:rPr>
        <w:rFonts w:ascii="Courier New" w:hAnsi="Courier New" w:cs="Courier New" w:hint="default"/>
      </w:rPr>
    </w:lvl>
    <w:lvl w:ilvl="8" w:tplc="04150005">
      <w:start w:val="1"/>
      <w:numFmt w:val="bullet"/>
      <w:lvlText w:val=""/>
      <w:lvlJc w:val="left"/>
      <w:pPr>
        <w:ind w:left="6520" w:hanging="360"/>
      </w:pPr>
      <w:rPr>
        <w:rFonts w:ascii="Wingdings" w:hAnsi="Wingdings" w:hint="default"/>
      </w:rPr>
    </w:lvl>
  </w:abstractNum>
  <w:abstractNum w:abstractNumId="56">
    <w:nsid w:val="759B0DAE"/>
    <w:multiLevelType w:val="multilevel"/>
    <w:tmpl w:val="07CC7B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7">
    <w:nsid w:val="75D65855"/>
    <w:multiLevelType w:val="multilevel"/>
    <w:tmpl w:val="06C6333E"/>
    <w:lvl w:ilvl="0">
      <w:start w:val="1"/>
      <w:numFmt w:val="decimal"/>
      <w:lvlText w:val="%1)"/>
      <w:lvlJc w:val="left"/>
      <w:pPr>
        <w:ind w:left="753" w:hanging="360"/>
      </w:pPr>
    </w:lvl>
    <w:lvl w:ilvl="1">
      <w:start w:val="1"/>
      <w:numFmt w:val="bullet"/>
      <w:lvlText w:val=""/>
      <w:lvlJc w:val="left"/>
      <w:pPr>
        <w:ind w:left="1473" w:hanging="360"/>
      </w:pPr>
      <w:rPr>
        <w:rFonts w:ascii="Symbol" w:hAnsi="Symbol" w:cs="Symbol" w:hint="default"/>
      </w:rPr>
    </w:lvl>
    <w:lvl w:ilvl="2">
      <w:start w:val="1"/>
      <w:numFmt w:val="bullet"/>
      <w:lvlText w:val="•"/>
      <w:lvlJc w:val="left"/>
      <w:pPr>
        <w:ind w:left="2718" w:hanging="705"/>
      </w:pPr>
      <w:rPr>
        <w:rFonts w:ascii="Calibri" w:hAnsi="Calibri" w:cs="Arial" w:hint="default"/>
      </w:r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58">
    <w:nsid w:val="796A3C44"/>
    <w:multiLevelType w:val="multilevel"/>
    <w:tmpl w:val="61B6E3A0"/>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79F87A72"/>
    <w:multiLevelType w:val="hybridMultilevel"/>
    <w:tmpl w:val="3036E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AFF4D5D"/>
    <w:multiLevelType w:val="multilevel"/>
    <w:tmpl w:val="57388654"/>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7BE55FA9"/>
    <w:multiLevelType w:val="multilevel"/>
    <w:tmpl w:val="22FEC5D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nsid w:val="7C146A1F"/>
    <w:multiLevelType w:val="multilevel"/>
    <w:tmpl w:val="0FB8480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29"/>
  </w:num>
  <w:num w:numId="3">
    <w:abstractNumId w:val="17"/>
  </w:num>
  <w:num w:numId="4">
    <w:abstractNumId w:val="28"/>
  </w:num>
  <w:num w:numId="5">
    <w:abstractNumId w:val="16"/>
  </w:num>
  <w:num w:numId="6">
    <w:abstractNumId w:val="42"/>
  </w:num>
  <w:num w:numId="7">
    <w:abstractNumId w:val="25"/>
  </w:num>
  <w:num w:numId="8">
    <w:abstractNumId w:val="61"/>
  </w:num>
  <w:num w:numId="9">
    <w:abstractNumId w:val="35"/>
  </w:num>
  <w:num w:numId="10">
    <w:abstractNumId w:val="60"/>
  </w:num>
  <w:num w:numId="11">
    <w:abstractNumId w:val="43"/>
  </w:num>
  <w:num w:numId="12">
    <w:abstractNumId w:val="53"/>
  </w:num>
  <w:num w:numId="13">
    <w:abstractNumId w:val="58"/>
  </w:num>
  <w:num w:numId="14">
    <w:abstractNumId w:val="5"/>
  </w:num>
  <w:num w:numId="15">
    <w:abstractNumId w:val="32"/>
  </w:num>
  <w:num w:numId="16">
    <w:abstractNumId w:val="47"/>
  </w:num>
  <w:num w:numId="17">
    <w:abstractNumId w:val="33"/>
  </w:num>
  <w:num w:numId="18">
    <w:abstractNumId w:val="6"/>
  </w:num>
  <w:num w:numId="19">
    <w:abstractNumId w:val="7"/>
  </w:num>
  <w:num w:numId="20">
    <w:abstractNumId w:val="27"/>
  </w:num>
  <w:num w:numId="21">
    <w:abstractNumId w:val="3"/>
  </w:num>
  <w:num w:numId="22">
    <w:abstractNumId w:val="54"/>
  </w:num>
  <w:num w:numId="23">
    <w:abstractNumId w:val="18"/>
  </w:num>
  <w:num w:numId="24">
    <w:abstractNumId w:val="40"/>
  </w:num>
  <w:num w:numId="25">
    <w:abstractNumId w:val="24"/>
  </w:num>
  <w:num w:numId="26">
    <w:abstractNumId w:val="62"/>
  </w:num>
  <w:num w:numId="27">
    <w:abstractNumId w:val="59"/>
  </w:num>
  <w:num w:numId="28">
    <w:abstractNumId w:val="51"/>
  </w:num>
  <w:num w:numId="29">
    <w:abstractNumId w:val="55"/>
  </w:num>
  <w:num w:numId="30">
    <w:abstractNumId w:val="12"/>
  </w:num>
  <w:num w:numId="31">
    <w:abstractNumId w:val="37"/>
  </w:num>
  <w:num w:numId="32">
    <w:abstractNumId w:val="2"/>
  </w:num>
  <w:num w:numId="33">
    <w:abstractNumId w:val="41"/>
  </w:num>
  <w:num w:numId="34">
    <w:abstractNumId w:val="0"/>
  </w:num>
  <w:num w:numId="35">
    <w:abstractNumId w:val="19"/>
  </w:num>
  <w:num w:numId="36">
    <w:abstractNumId w:val="4"/>
  </w:num>
  <w:num w:numId="37">
    <w:abstractNumId w:val="50"/>
  </w:num>
  <w:num w:numId="38">
    <w:abstractNumId w:val="36"/>
  </w:num>
  <w:num w:numId="39">
    <w:abstractNumId w:val="34"/>
  </w:num>
  <w:num w:numId="40">
    <w:abstractNumId w:val="39"/>
  </w:num>
  <w:num w:numId="41">
    <w:abstractNumId w:val="31"/>
  </w:num>
  <w:num w:numId="42">
    <w:abstractNumId w:val="9"/>
  </w:num>
  <w:num w:numId="43">
    <w:abstractNumId w:val="14"/>
  </w:num>
  <w:num w:numId="44">
    <w:abstractNumId w:val="30"/>
  </w:num>
  <w:num w:numId="45">
    <w:abstractNumId w:val="38"/>
  </w:num>
  <w:num w:numId="46">
    <w:abstractNumId w:val="49"/>
  </w:num>
  <w:num w:numId="47">
    <w:abstractNumId w:val="46"/>
  </w:num>
  <w:num w:numId="48">
    <w:abstractNumId w:val="57"/>
  </w:num>
  <w:num w:numId="49">
    <w:abstractNumId w:val="21"/>
  </w:num>
  <w:num w:numId="50">
    <w:abstractNumId w:val="13"/>
  </w:num>
  <w:num w:numId="51">
    <w:abstractNumId w:val="56"/>
  </w:num>
  <w:num w:numId="52">
    <w:abstractNumId w:val="11"/>
  </w:num>
  <w:num w:numId="53">
    <w:abstractNumId w:val="45"/>
  </w:num>
  <w:num w:numId="54">
    <w:abstractNumId w:val="26"/>
  </w:num>
  <w:num w:numId="55">
    <w:abstractNumId w:val="10"/>
  </w:num>
  <w:num w:numId="56">
    <w:abstractNumId w:val="52"/>
  </w:num>
  <w:num w:numId="57">
    <w:abstractNumId w:val="23"/>
  </w:num>
  <w:num w:numId="58">
    <w:abstractNumId w:val="48"/>
  </w:num>
  <w:num w:numId="59">
    <w:abstractNumId w:val="15"/>
  </w:num>
  <w:num w:numId="60">
    <w:abstractNumId w:val="44"/>
  </w:num>
  <w:num w:numId="61">
    <w:abstractNumId w:val="20"/>
  </w:num>
  <w:num w:numId="62">
    <w:abstractNumId w:val="8"/>
  </w:num>
  <w:num w:numId="63">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6A"/>
    <w:rsid w:val="00002519"/>
    <w:rsid w:val="000028CF"/>
    <w:rsid w:val="000055C6"/>
    <w:rsid w:val="0001228A"/>
    <w:rsid w:val="000154DB"/>
    <w:rsid w:val="00016362"/>
    <w:rsid w:val="0002224C"/>
    <w:rsid w:val="00024F4B"/>
    <w:rsid w:val="0002778F"/>
    <w:rsid w:val="00032906"/>
    <w:rsid w:val="000355BC"/>
    <w:rsid w:val="00043BA1"/>
    <w:rsid w:val="0005079A"/>
    <w:rsid w:val="000517D7"/>
    <w:rsid w:val="00053D62"/>
    <w:rsid w:val="00054238"/>
    <w:rsid w:val="00054CC1"/>
    <w:rsid w:val="000769ED"/>
    <w:rsid w:val="00076C22"/>
    <w:rsid w:val="00083708"/>
    <w:rsid w:val="0008756A"/>
    <w:rsid w:val="00094E14"/>
    <w:rsid w:val="000C1351"/>
    <w:rsid w:val="000C31B9"/>
    <w:rsid w:val="000C36D5"/>
    <w:rsid w:val="000D2999"/>
    <w:rsid w:val="000D4F41"/>
    <w:rsid w:val="000D543E"/>
    <w:rsid w:val="000E5982"/>
    <w:rsid w:val="000E6508"/>
    <w:rsid w:val="000E68ED"/>
    <w:rsid w:val="000F382B"/>
    <w:rsid w:val="000F4648"/>
    <w:rsid w:val="00110612"/>
    <w:rsid w:val="00116CCB"/>
    <w:rsid w:val="0012469F"/>
    <w:rsid w:val="00127E58"/>
    <w:rsid w:val="001337F0"/>
    <w:rsid w:val="001462B1"/>
    <w:rsid w:val="001474CD"/>
    <w:rsid w:val="00151552"/>
    <w:rsid w:val="00155107"/>
    <w:rsid w:val="0015781C"/>
    <w:rsid w:val="00160EF6"/>
    <w:rsid w:val="0018045C"/>
    <w:rsid w:val="00183FA2"/>
    <w:rsid w:val="00186D77"/>
    <w:rsid w:val="001874CB"/>
    <w:rsid w:val="00192221"/>
    <w:rsid w:val="00197E87"/>
    <w:rsid w:val="001B6015"/>
    <w:rsid w:val="001C10D2"/>
    <w:rsid w:val="001C4B34"/>
    <w:rsid w:val="001C5272"/>
    <w:rsid w:val="001C60E1"/>
    <w:rsid w:val="001D0DEA"/>
    <w:rsid w:val="001F18A4"/>
    <w:rsid w:val="001F35D4"/>
    <w:rsid w:val="001F3D75"/>
    <w:rsid w:val="00211235"/>
    <w:rsid w:val="00211CCB"/>
    <w:rsid w:val="0021272A"/>
    <w:rsid w:val="0022158C"/>
    <w:rsid w:val="00224E43"/>
    <w:rsid w:val="00233A76"/>
    <w:rsid w:val="002348BE"/>
    <w:rsid w:val="00234F20"/>
    <w:rsid w:val="00236983"/>
    <w:rsid w:val="00240349"/>
    <w:rsid w:val="0025023F"/>
    <w:rsid w:val="00255431"/>
    <w:rsid w:val="00270183"/>
    <w:rsid w:val="0027237F"/>
    <w:rsid w:val="00275FB0"/>
    <w:rsid w:val="00282F0C"/>
    <w:rsid w:val="00290542"/>
    <w:rsid w:val="00296419"/>
    <w:rsid w:val="002A5327"/>
    <w:rsid w:val="002A7E38"/>
    <w:rsid w:val="002B3374"/>
    <w:rsid w:val="002C299C"/>
    <w:rsid w:val="002D463F"/>
    <w:rsid w:val="002D72F1"/>
    <w:rsid w:val="002D7B4B"/>
    <w:rsid w:val="002E00C6"/>
    <w:rsid w:val="002E3203"/>
    <w:rsid w:val="002F1802"/>
    <w:rsid w:val="002F2571"/>
    <w:rsid w:val="002F2AA0"/>
    <w:rsid w:val="002F2E3D"/>
    <w:rsid w:val="002F507C"/>
    <w:rsid w:val="002F5966"/>
    <w:rsid w:val="002F6C97"/>
    <w:rsid w:val="002F6DDC"/>
    <w:rsid w:val="00301427"/>
    <w:rsid w:val="00311A90"/>
    <w:rsid w:val="00313B4B"/>
    <w:rsid w:val="00316AE0"/>
    <w:rsid w:val="00317567"/>
    <w:rsid w:val="00323A96"/>
    <w:rsid w:val="00324025"/>
    <w:rsid w:val="0032689A"/>
    <w:rsid w:val="003465E0"/>
    <w:rsid w:val="00352335"/>
    <w:rsid w:val="00381756"/>
    <w:rsid w:val="00381DAF"/>
    <w:rsid w:val="00386C72"/>
    <w:rsid w:val="003A1124"/>
    <w:rsid w:val="003A3FE2"/>
    <w:rsid w:val="003B6FCB"/>
    <w:rsid w:val="003C7F94"/>
    <w:rsid w:val="003D089B"/>
    <w:rsid w:val="003D1447"/>
    <w:rsid w:val="003D59EB"/>
    <w:rsid w:val="003E1741"/>
    <w:rsid w:val="003E418E"/>
    <w:rsid w:val="003F0CD4"/>
    <w:rsid w:val="003F2B3D"/>
    <w:rsid w:val="003F3B58"/>
    <w:rsid w:val="004020DA"/>
    <w:rsid w:val="00406673"/>
    <w:rsid w:val="00406E0F"/>
    <w:rsid w:val="00413259"/>
    <w:rsid w:val="00422DD8"/>
    <w:rsid w:val="00441B8C"/>
    <w:rsid w:val="004457A9"/>
    <w:rsid w:val="00445C29"/>
    <w:rsid w:val="00447CDC"/>
    <w:rsid w:val="0045200B"/>
    <w:rsid w:val="00467990"/>
    <w:rsid w:val="004760CF"/>
    <w:rsid w:val="0048011B"/>
    <w:rsid w:val="00482EE6"/>
    <w:rsid w:val="00493E6B"/>
    <w:rsid w:val="004B70FC"/>
    <w:rsid w:val="004C0C68"/>
    <w:rsid w:val="004C1B39"/>
    <w:rsid w:val="004D176D"/>
    <w:rsid w:val="004D37ED"/>
    <w:rsid w:val="004D7D01"/>
    <w:rsid w:val="004E2C9D"/>
    <w:rsid w:val="004F650D"/>
    <w:rsid w:val="004F79B7"/>
    <w:rsid w:val="00505001"/>
    <w:rsid w:val="005116A0"/>
    <w:rsid w:val="0052255B"/>
    <w:rsid w:val="00522B71"/>
    <w:rsid w:val="00531EEF"/>
    <w:rsid w:val="005354E3"/>
    <w:rsid w:val="00536F1B"/>
    <w:rsid w:val="005407E7"/>
    <w:rsid w:val="00552CE3"/>
    <w:rsid w:val="0055602C"/>
    <w:rsid w:val="00566053"/>
    <w:rsid w:val="00570303"/>
    <w:rsid w:val="00574F0F"/>
    <w:rsid w:val="005823C0"/>
    <w:rsid w:val="00584119"/>
    <w:rsid w:val="00597B00"/>
    <w:rsid w:val="005A0FEE"/>
    <w:rsid w:val="005A2674"/>
    <w:rsid w:val="005C1A8D"/>
    <w:rsid w:val="005C2DF5"/>
    <w:rsid w:val="005C4A3E"/>
    <w:rsid w:val="005C61C5"/>
    <w:rsid w:val="005C7A58"/>
    <w:rsid w:val="005D01B8"/>
    <w:rsid w:val="005D0F77"/>
    <w:rsid w:val="005D49BC"/>
    <w:rsid w:val="005E5032"/>
    <w:rsid w:val="005E7907"/>
    <w:rsid w:val="005F12DB"/>
    <w:rsid w:val="005F31DD"/>
    <w:rsid w:val="005F6456"/>
    <w:rsid w:val="00605F08"/>
    <w:rsid w:val="00607C17"/>
    <w:rsid w:val="00607D5C"/>
    <w:rsid w:val="00612262"/>
    <w:rsid w:val="00615D3D"/>
    <w:rsid w:val="00626784"/>
    <w:rsid w:val="0063314E"/>
    <w:rsid w:val="00643128"/>
    <w:rsid w:val="00647F1C"/>
    <w:rsid w:val="00656443"/>
    <w:rsid w:val="00656DD5"/>
    <w:rsid w:val="00663C0D"/>
    <w:rsid w:val="00666F06"/>
    <w:rsid w:val="006673C1"/>
    <w:rsid w:val="0066742E"/>
    <w:rsid w:val="006741FB"/>
    <w:rsid w:val="00675C53"/>
    <w:rsid w:val="0067675C"/>
    <w:rsid w:val="006772A1"/>
    <w:rsid w:val="0068130A"/>
    <w:rsid w:val="0068173C"/>
    <w:rsid w:val="00684AC4"/>
    <w:rsid w:val="00684D09"/>
    <w:rsid w:val="006B380F"/>
    <w:rsid w:val="006B56D3"/>
    <w:rsid w:val="006B57E4"/>
    <w:rsid w:val="006C07DD"/>
    <w:rsid w:val="006D141A"/>
    <w:rsid w:val="006D3D73"/>
    <w:rsid w:val="006D5AA9"/>
    <w:rsid w:val="006D650E"/>
    <w:rsid w:val="006D66F5"/>
    <w:rsid w:val="006E373A"/>
    <w:rsid w:val="006E6B57"/>
    <w:rsid w:val="006F56B4"/>
    <w:rsid w:val="006F72A4"/>
    <w:rsid w:val="00705C3B"/>
    <w:rsid w:val="007119A8"/>
    <w:rsid w:val="007142C3"/>
    <w:rsid w:val="00714FEE"/>
    <w:rsid w:val="007171A9"/>
    <w:rsid w:val="00727570"/>
    <w:rsid w:val="007314EA"/>
    <w:rsid w:val="00742381"/>
    <w:rsid w:val="007455A6"/>
    <w:rsid w:val="00756521"/>
    <w:rsid w:val="00763A2F"/>
    <w:rsid w:val="007662BD"/>
    <w:rsid w:val="00767EC0"/>
    <w:rsid w:val="007757AD"/>
    <w:rsid w:val="00777A36"/>
    <w:rsid w:val="00780C00"/>
    <w:rsid w:val="0078139A"/>
    <w:rsid w:val="00781F5F"/>
    <w:rsid w:val="00785956"/>
    <w:rsid w:val="0079648F"/>
    <w:rsid w:val="007A4E0F"/>
    <w:rsid w:val="007B05AB"/>
    <w:rsid w:val="007C5A5D"/>
    <w:rsid w:val="007D2403"/>
    <w:rsid w:val="007D3415"/>
    <w:rsid w:val="007D4746"/>
    <w:rsid w:val="0080224F"/>
    <w:rsid w:val="00807BAC"/>
    <w:rsid w:val="0081119D"/>
    <w:rsid w:val="00814A40"/>
    <w:rsid w:val="0081617F"/>
    <w:rsid w:val="00817B13"/>
    <w:rsid w:val="00824BD9"/>
    <w:rsid w:val="00843085"/>
    <w:rsid w:val="00843BF5"/>
    <w:rsid w:val="008470D4"/>
    <w:rsid w:val="00855F6F"/>
    <w:rsid w:val="00860387"/>
    <w:rsid w:val="00860CB0"/>
    <w:rsid w:val="00865729"/>
    <w:rsid w:val="00882CF2"/>
    <w:rsid w:val="0088436C"/>
    <w:rsid w:val="00887886"/>
    <w:rsid w:val="0089122B"/>
    <w:rsid w:val="00896759"/>
    <w:rsid w:val="008A1279"/>
    <w:rsid w:val="008A6D48"/>
    <w:rsid w:val="008A7BFF"/>
    <w:rsid w:val="008B2D51"/>
    <w:rsid w:val="008D72A8"/>
    <w:rsid w:val="008F4F4E"/>
    <w:rsid w:val="00911A4D"/>
    <w:rsid w:val="00917B3B"/>
    <w:rsid w:val="009231F7"/>
    <w:rsid w:val="00923715"/>
    <w:rsid w:val="009249B4"/>
    <w:rsid w:val="0093216A"/>
    <w:rsid w:val="00935EC9"/>
    <w:rsid w:val="00936AFA"/>
    <w:rsid w:val="00945840"/>
    <w:rsid w:val="0094757D"/>
    <w:rsid w:val="00952400"/>
    <w:rsid w:val="00953136"/>
    <w:rsid w:val="009748F5"/>
    <w:rsid w:val="00977F0F"/>
    <w:rsid w:val="00987F53"/>
    <w:rsid w:val="00991EAD"/>
    <w:rsid w:val="009A1ABF"/>
    <w:rsid w:val="009A22AA"/>
    <w:rsid w:val="009B330B"/>
    <w:rsid w:val="009C4307"/>
    <w:rsid w:val="009C7058"/>
    <w:rsid w:val="009D17CD"/>
    <w:rsid w:val="009D5DAD"/>
    <w:rsid w:val="009D6CA6"/>
    <w:rsid w:val="009D6DC4"/>
    <w:rsid w:val="009D6FAD"/>
    <w:rsid w:val="009E7C92"/>
    <w:rsid w:val="009F4DC7"/>
    <w:rsid w:val="00A00E81"/>
    <w:rsid w:val="00A26CBF"/>
    <w:rsid w:val="00A31F1E"/>
    <w:rsid w:val="00A35A09"/>
    <w:rsid w:val="00A41F12"/>
    <w:rsid w:val="00A429F6"/>
    <w:rsid w:val="00A441AE"/>
    <w:rsid w:val="00A54F1B"/>
    <w:rsid w:val="00A644D3"/>
    <w:rsid w:val="00A70C95"/>
    <w:rsid w:val="00A745B8"/>
    <w:rsid w:val="00A74AC4"/>
    <w:rsid w:val="00A82A9F"/>
    <w:rsid w:val="00A82AD5"/>
    <w:rsid w:val="00A87C21"/>
    <w:rsid w:val="00A91141"/>
    <w:rsid w:val="00A964E0"/>
    <w:rsid w:val="00AB1A6A"/>
    <w:rsid w:val="00AB3193"/>
    <w:rsid w:val="00AB3E02"/>
    <w:rsid w:val="00AB5631"/>
    <w:rsid w:val="00AB6A14"/>
    <w:rsid w:val="00AC1F69"/>
    <w:rsid w:val="00AC29D1"/>
    <w:rsid w:val="00AC50A1"/>
    <w:rsid w:val="00AE56D2"/>
    <w:rsid w:val="00AE6261"/>
    <w:rsid w:val="00AF1DE2"/>
    <w:rsid w:val="00B17389"/>
    <w:rsid w:val="00B1758C"/>
    <w:rsid w:val="00B253EA"/>
    <w:rsid w:val="00B3589C"/>
    <w:rsid w:val="00B41341"/>
    <w:rsid w:val="00B434C7"/>
    <w:rsid w:val="00B52C24"/>
    <w:rsid w:val="00B66AFA"/>
    <w:rsid w:val="00B676DE"/>
    <w:rsid w:val="00B7073C"/>
    <w:rsid w:val="00B707CC"/>
    <w:rsid w:val="00B72787"/>
    <w:rsid w:val="00B7523D"/>
    <w:rsid w:val="00B8050F"/>
    <w:rsid w:val="00B810E8"/>
    <w:rsid w:val="00B82361"/>
    <w:rsid w:val="00B879D2"/>
    <w:rsid w:val="00B90BEB"/>
    <w:rsid w:val="00B90C7F"/>
    <w:rsid w:val="00B91F6B"/>
    <w:rsid w:val="00B96740"/>
    <w:rsid w:val="00BA30FD"/>
    <w:rsid w:val="00BA53D6"/>
    <w:rsid w:val="00BA759E"/>
    <w:rsid w:val="00BB25FE"/>
    <w:rsid w:val="00BC0185"/>
    <w:rsid w:val="00BC062E"/>
    <w:rsid w:val="00BC2B74"/>
    <w:rsid w:val="00BC6E59"/>
    <w:rsid w:val="00BD759B"/>
    <w:rsid w:val="00BE3355"/>
    <w:rsid w:val="00BE5C11"/>
    <w:rsid w:val="00BF2EDE"/>
    <w:rsid w:val="00BF5468"/>
    <w:rsid w:val="00C06296"/>
    <w:rsid w:val="00C13ABD"/>
    <w:rsid w:val="00C14750"/>
    <w:rsid w:val="00C172C3"/>
    <w:rsid w:val="00C20D15"/>
    <w:rsid w:val="00C22CB6"/>
    <w:rsid w:val="00C35CAE"/>
    <w:rsid w:val="00C3770E"/>
    <w:rsid w:val="00C54F92"/>
    <w:rsid w:val="00C743BF"/>
    <w:rsid w:val="00C74491"/>
    <w:rsid w:val="00C74AC9"/>
    <w:rsid w:val="00C76F24"/>
    <w:rsid w:val="00C7707F"/>
    <w:rsid w:val="00C82FEC"/>
    <w:rsid w:val="00C86252"/>
    <w:rsid w:val="00C87FA2"/>
    <w:rsid w:val="00C92A1D"/>
    <w:rsid w:val="00CA3F20"/>
    <w:rsid w:val="00CB2331"/>
    <w:rsid w:val="00CD71D2"/>
    <w:rsid w:val="00CE2C2C"/>
    <w:rsid w:val="00CE2FF0"/>
    <w:rsid w:val="00CE69BC"/>
    <w:rsid w:val="00CF1725"/>
    <w:rsid w:val="00CF26E3"/>
    <w:rsid w:val="00D01E29"/>
    <w:rsid w:val="00D067FB"/>
    <w:rsid w:val="00D1363E"/>
    <w:rsid w:val="00D234E8"/>
    <w:rsid w:val="00D247A0"/>
    <w:rsid w:val="00D3008A"/>
    <w:rsid w:val="00D319CF"/>
    <w:rsid w:val="00D31C6D"/>
    <w:rsid w:val="00D375FF"/>
    <w:rsid w:val="00D40258"/>
    <w:rsid w:val="00D44866"/>
    <w:rsid w:val="00D50DE3"/>
    <w:rsid w:val="00D54427"/>
    <w:rsid w:val="00D66E0B"/>
    <w:rsid w:val="00D80589"/>
    <w:rsid w:val="00D823C2"/>
    <w:rsid w:val="00D8559B"/>
    <w:rsid w:val="00D90776"/>
    <w:rsid w:val="00DA0764"/>
    <w:rsid w:val="00DB22DC"/>
    <w:rsid w:val="00DC736E"/>
    <w:rsid w:val="00DD2665"/>
    <w:rsid w:val="00DD6AB7"/>
    <w:rsid w:val="00DE03DC"/>
    <w:rsid w:val="00DE0B1C"/>
    <w:rsid w:val="00DE0BFD"/>
    <w:rsid w:val="00DE2868"/>
    <w:rsid w:val="00DE5558"/>
    <w:rsid w:val="00DF365A"/>
    <w:rsid w:val="00DF3E56"/>
    <w:rsid w:val="00DF4FAC"/>
    <w:rsid w:val="00DF78FD"/>
    <w:rsid w:val="00E029EA"/>
    <w:rsid w:val="00E045E2"/>
    <w:rsid w:val="00E0516D"/>
    <w:rsid w:val="00E10159"/>
    <w:rsid w:val="00E1315A"/>
    <w:rsid w:val="00E16AD6"/>
    <w:rsid w:val="00E24987"/>
    <w:rsid w:val="00E32FD8"/>
    <w:rsid w:val="00E46C2E"/>
    <w:rsid w:val="00E5295B"/>
    <w:rsid w:val="00E61427"/>
    <w:rsid w:val="00E636C5"/>
    <w:rsid w:val="00E640CE"/>
    <w:rsid w:val="00E73E17"/>
    <w:rsid w:val="00E86AD4"/>
    <w:rsid w:val="00E907DB"/>
    <w:rsid w:val="00E9780A"/>
    <w:rsid w:val="00EA3B08"/>
    <w:rsid w:val="00EA52F8"/>
    <w:rsid w:val="00EB265A"/>
    <w:rsid w:val="00EB7396"/>
    <w:rsid w:val="00EC415D"/>
    <w:rsid w:val="00EC6018"/>
    <w:rsid w:val="00ED069E"/>
    <w:rsid w:val="00ED3E64"/>
    <w:rsid w:val="00EE266F"/>
    <w:rsid w:val="00EF1887"/>
    <w:rsid w:val="00EF7811"/>
    <w:rsid w:val="00EF7B10"/>
    <w:rsid w:val="00F00A49"/>
    <w:rsid w:val="00F04C7B"/>
    <w:rsid w:val="00F05BA4"/>
    <w:rsid w:val="00F06320"/>
    <w:rsid w:val="00F06759"/>
    <w:rsid w:val="00F21239"/>
    <w:rsid w:val="00F22A6E"/>
    <w:rsid w:val="00F26BC5"/>
    <w:rsid w:val="00F37C09"/>
    <w:rsid w:val="00F559F8"/>
    <w:rsid w:val="00F62C24"/>
    <w:rsid w:val="00F70285"/>
    <w:rsid w:val="00F81A47"/>
    <w:rsid w:val="00F827B9"/>
    <w:rsid w:val="00F854A7"/>
    <w:rsid w:val="00F94E63"/>
    <w:rsid w:val="00FA00BB"/>
    <w:rsid w:val="00FA5B59"/>
    <w:rsid w:val="00FB117C"/>
    <w:rsid w:val="00FB25AE"/>
    <w:rsid w:val="00FB6083"/>
    <w:rsid w:val="00FC0740"/>
    <w:rsid w:val="00FC0B17"/>
    <w:rsid w:val="00FC29C4"/>
    <w:rsid w:val="00FC41A4"/>
    <w:rsid w:val="00FD2570"/>
    <w:rsid w:val="00FE185B"/>
    <w:rsid w:val="00FF1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75FF"/>
  </w:style>
  <w:style w:type="paragraph" w:styleId="Nagwek1">
    <w:name w:val="heading 1"/>
    <w:basedOn w:val="Normalny"/>
    <w:next w:val="Normalny"/>
    <w:link w:val="Nagwek1Znak"/>
    <w:uiPriority w:val="9"/>
    <w:qFormat/>
    <w:rsid w:val="00EF18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F1D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next w:val="Normalny"/>
    <w:link w:val="Nagwek3Znak"/>
    <w:uiPriority w:val="9"/>
    <w:unhideWhenUsed/>
    <w:qFormat/>
    <w:rsid w:val="00CF1725"/>
    <w:pPr>
      <w:keepNext/>
      <w:keepLines/>
      <w:spacing w:after="0"/>
      <w:ind w:left="10" w:hanging="10"/>
      <w:outlineLvl w:val="2"/>
    </w:pPr>
    <w:rPr>
      <w:rFonts w:ascii="Calibri" w:eastAsia="Calibri" w:hAnsi="Calibri" w:cs="Calibri"/>
      <w:b/>
      <w:color w:val="000000"/>
      <w:sz w:val="28"/>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F1725"/>
    <w:rPr>
      <w:rFonts w:ascii="Calibri" w:eastAsia="Calibri" w:hAnsi="Calibri" w:cs="Calibri"/>
      <w:b/>
      <w:color w:val="000000"/>
      <w:sz w:val="28"/>
      <w:u w:val="single" w:color="000000"/>
      <w:lang w:eastAsia="pl-PL"/>
    </w:rPr>
  </w:style>
  <w:style w:type="paragraph" w:customStyle="1" w:styleId="footnotedescription">
    <w:name w:val="footnote description"/>
    <w:next w:val="Normalny"/>
    <w:link w:val="footnotedescriptionChar"/>
    <w:hidden/>
    <w:rsid w:val="00CF1725"/>
    <w:pPr>
      <w:spacing w:after="0"/>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CF1725"/>
    <w:rPr>
      <w:rFonts w:ascii="Calibri" w:eastAsia="Calibri" w:hAnsi="Calibri" w:cs="Calibri"/>
      <w:color w:val="000000"/>
      <w:sz w:val="16"/>
      <w:lang w:eastAsia="pl-PL"/>
    </w:rPr>
  </w:style>
  <w:style w:type="character" w:customStyle="1" w:styleId="footnotemark">
    <w:name w:val="footnote mark"/>
    <w:hidden/>
    <w:rsid w:val="00CF1725"/>
    <w:rPr>
      <w:rFonts w:ascii="Calibri" w:eastAsia="Calibri" w:hAnsi="Calibri" w:cs="Calibri"/>
      <w:color w:val="000000"/>
      <w:sz w:val="16"/>
      <w:vertAlign w:val="superscript"/>
    </w:rPr>
  </w:style>
  <w:style w:type="table" w:customStyle="1" w:styleId="TableGrid">
    <w:name w:val="TableGrid"/>
    <w:rsid w:val="00CF1725"/>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B72787"/>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B72787"/>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72787"/>
    <w:rPr>
      <w:vertAlign w:val="superscript"/>
    </w:rPr>
  </w:style>
  <w:style w:type="paragraph" w:styleId="Akapitzlist">
    <w:name w:val="List Paragraph"/>
    <w:aliases w:val="Numerowanie,List Paragraph,Akapit z listą BS,Akapit z listą1"/>
    <w:basedOn w:val="Normalny"/>
    <w:link w:val="AkapitzlistZnak"/>
    <w:uiPriority w:val="34"/>
    <w:qFormat/>
    <w:rsid w:val="00F04C7B"/>
    <w:pPr>
      <w:ind w:left="720"/>
      <w:contextualSpacing/>
    </w:pPr>
  </w:style>
  <w:style w:type="paragraph" w:styleId="Tekstdymka">
    <w:name w:val="Balloon Text"/>
    <w:basedOn w:val="Normalny"/>
    <w:link w:val="TekstdymkaZnak"/>
    <w:uiPriority w:val="99"/>
    <w:semiHidden/>
    <w:unhideWhenUsed/>
    <w:rsid w:val="00F827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27B9"/>
    <w:rPr>
      <w:rFonts w:ascii="Tahoma" w:hAnsi="Tahoma" w:cs="Tahoma"/>
      <w:sz w:val="16"/>
      <w:szCs w:val="16"/>
    </w:rPr>
  </w:style>
  <w:style w:type="character" w:customStyle="1" w:styleId="AkapitzlistZnak">
    <w:name w:val="Akapit z listą Znak"/>
    <w:aliases w:val="Numerowanie Znak,List Paragraph Znak,Akapit z listą BS Znak,Akapit z listą1 Znak"/>
    <w:link w:val="Akapitzlist"/>
    <w:uiPriority w:val="34"/>
    <w:qFormat/>
    <w:locked/>
    <w:rsid w:val="00C86252"/>
  </w:style>
  <w:style w:type="table" w:styleId="Tabela-Siatka">
    <w:name w:val="Table Grid"/>
    <w:basedOn w:val="Standardowy"/>
    <w:uiPriority w:val="59"/>
    <w:rsid w:val="007455A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7455A6"/>
    <w:rPr>
      <w:b/>
      <w:bCs/>
    </w:rPr>
  </w:style>
  <w:style w:type="character" w:styleId="Odwoaniedokomentarza">
    <w:name w:val="annotation reference"/>
    <w:basedOn w:val="Domylnaczcionkaakapitu"/>
    <w:uiPriority w:val="99"/>
    <w:unhideWhenUsed/>
    <w:qFormat/>
    <w:rsid w:val="007455A6"/>
    <w:rPr>
      <w:sz w:val="16"/>
      <w:szCs w:val="16"/>
    </w:rPr>
  </w:style>
  <w:style w:type="paragraph" w:styleId="Tekstkomentarza">
    <w:name w:val="annotation text"/>
    <w:basedOn w:val="Normalny"/>
    <w:link w:val="TekstkomentarzaZnak"/>
    <w:uiPriority w:val="99"/>
    <w:semiHidden/>
    <w:unhideWhenUsed/>
    <w:qFormat/>
    <w:rsid w:val="007455A6"/>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7455A6"/>
    <w:rPr>
      <w:sz w:val="20"/>
      <w:szCs w:val="20"/>
    </w:rPr>
  </w:style>
  <w:style w:type="paragraph" w:styleId="Tematkomentarza">
    <w:name w:val="annotation subject"/>
    <w:basedOn w:val="Tekstkomentarza"/>
    <w:next w:val="Tekstkomentarza"/>
    <w:link w:val="TematkomentarzaZnak"/>
    <w:uiPriority w:val="99"/>
    <w:semiHidden/>
    <w:unhideWhenUsed/>
    <w:rsid w:val="007455A6"/>
    <w:rPr>
      <w:b/>
      <w:bCs/>
    </w:rPr>
  </w:style>
  <w:style w:type="character" w:customStyle="1" w:styleId="TematkomentarzaZnak">
    <w:name w:val="Temat komentarza Znak"/>
    <w:basedOn w:val="TekstkomentarzaZnak"/>
    <w:link w:val="Tematkomentarza"/>
    <w:uiPriority w:val="99"/>
    <w:semiHidden/>
    <w:rsid w:val="007455A6"/>
    <w:rPr>
      <w:b/>
      <w:bCs/>
      <w:sz w:val="20"/>
      <w:szCs w:val="20"/>
    </w:rPr>
  </w:style>
  <w:style w:type="paragraph" w:styleId="Nagwek">
    <w:name w:val="header"/>
    <w:basedOn w:val="Normalny"/>
    <w:link w:val="NagwekZnak"/>
    <w:uiPriority w:val="99"/>
    <w:unhideWhenUsed/>
    <w:rsid w:val="007171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71A9"/>
  </w:style>
  <w:style w:type="paragraph" w:styleId="Stopka">
    <w:name w:val="footer"/>
    <w:basedOn w:val="Normalny"/>
    <w:link w:val="StopkaZnak"/>
    <w:uiPriority w:val="99"/>
    <w:unhideWhenUsed/>
    <w:rsid w:val="007171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71A9"/>
  </w:style>
  <w:style w:type="numbering" w:customStyle="1" w:styleId="WWNum5">
    <w:name w:val="WWNum5"/>
    <w:basedOn w:val="Bezlisty"/>
    <w:rsid w:val="00EC6018"/>
    <w:pPr>
      <w:numPr>
        <w:numId w:val="4"/>
      </w:numPr>
    </w:pPr>
  </w:style>
  <w:style w:type="numbering" w:customStyle="1" w:styleId="WWNum12">
    <w:name w:val="WWNum12"/>
    <w:basedOn w:val="Bezlisty"/>
    <w:rsid w:val="00EC6018"/>
    <w:pPr>
      <w:numPr>
        <w:numId w:val="5"/>
      </w:numPr>
    </w:pPr>
  </w:style>
  <w:style w:type="numbering" w:customStyle="1" w:styleId="WWNum14">
    <w:name w:val="WWNum14"/>
    <w:basedOn w:val="Bezlisty"/>
    <w:rsid w:val="00EC6018"/>
    <w:pPr>
      <w:numPr>
        <w:numId w:val="6"/>
      </w:numPr>
    </w:pPr>
  </w:style>
  <w:style w:type="numbering" w:customStyle="1" w:styleId="WWNum24">
    <w:name w:val="WWNum24"/>
    <w:basedOn w:val="Bezlisty"/>
    <w:rsid w:val="00EC6018"/>
    <w:pPr>
      <w:numPr>
        <w:numId w:val="7"/>
      </w:numPr>
    </w:pPr>
  </w:style>
  <w:style w:type="numbering" w:customStyle="1" w:styleId="WWNum25">
    <w:name w:val="WWNum25"/>
    <w:basedOn w:val="Bezlisty"/>
    <w:rsid w:val="00EC6018"/>
    <w:pPr>
      <w:numPr>
        <w:numId w:val="8"/>
      </w:numPr>
    </w:pPr>
  </w:style>
  <w:style w:type="numbering" w:customStyle="1" w:styleId="WWNum26">
    <w:name w:val="WWNum26"/>
    <w:basedOn w:val="Bezlisty"/>
    <w:rsid w:val="00EC6018"/>
    <w:pPr>
      <w:numPr>
        <w:numId w:val="9"/>
      </w:numPr>
    </w:pPr>
  </w:style>
  <w:style w:type="numbering" w:customStyle="1" w:styleId="WWNum27">
    <w:name w:val="WWNum27"/>
    <w:basedOn w:val="Bezlisty"/>
    <w:rsid w:val="00EC6018"/>
    <w:pPr>
      <w:numPr>
        <w:numId w:val="10"/>
      </w:numPr>
    </w:pPr>
  </w:style>
  <w:style w:type="numbering" w:customStyle="1" w:styleId="WWNum28">
    <w:name w:val="WWNum28"/>
    <w:basedOn w:val="Bezlisty"/>
    <w:rsid w:val="00EC6018"/>
    <w:pPr>
      <w:numPr>
        <w:numId w:val="11"/>
      </w:numPr>
    </w:pPr>
  </w:style>
  <w:style w:type="numbering" w:customStyle="1" w:styleId="WWNum29">
    <w:name w:val="WWNum29"/>
    <w:basedOn w:val="Bezlisty"/>
    <w:rsid w:val="00EC6018"/>
    <w:pPr>
      <w:numPr>
        <w:numId w:val="12"/>
      </w:numPr>
    </w:pPr>
  </w:style>
  <w:style w:type="numbering" w:customStyle="1" w:styleId="WWNum30">
    <w:name w:val="WWNum30"/>
    <w:basedOn w:val="Bezlisty"/>
    <w:rsid w:val="00EC6018"/>
    <w:pPr>
      <w:numPr>
        <w:numId w:val="13"/>
      </w:numPr>
    </w:pPr>
  </w:style>
  <w:style w:type="numbering" w:customStyle="1" w:styleId="WWNum31">
    <w:name w:val="WWNum31"/>
    <w:basedOn w:val="Bezlisty"/>
    <w:rsid w:val="00EC6018"/>
    <w:pPr>
      <w:numPr>
        <w:numId w:val="14"/>
      </w:numPr>
    </w:pPr>
  </w:style>
  <w:style w:type="numbering" w:customStyle="1" w:styleId="WWNum32">
    <w:name w:val="WWNum32"/>
    <w:basedOn w:val="Bezlisty"/>
    <w:rsid w:val="00EC6018"/>
    <w:pPr>
      <w:numPr>
        <w:numId w:val="15"/>
      </w:numPr>
    </w:pPr>
  </w:style>
  <w:style w:type="numbering" w:customStyle="1" w:styleId="WWNum33">
    <w:name w:val="WWNum33"/>
    <w:basedOn w:val="Bezlisty"/>
    <w:rsid w:val="00EC6018"/>
    <w:pPr>
      <w:numPr>
        <w:numId w:val="16"/>
      </w:numPr>
    </w:pPr>
  </w:style>
  <w:style w:type="numbering" w:customStyle="1" w:styleId="WWNum34">
    <w:name w:val="WWNum34"/>
    <w:basedOn w:val="Bezlisty"/>
    <w:rsid w:val="00EC6018"/>
    <w:pPr>
      <w:numPr>
        <w:numId w:val="17"/>
      </w:numPr>
    </w:pPr>
  </w:style>
  <w:style w:type="numbering" w:customStyle="1" w:styleId="WWNum35">
    <w:name w:val="WWNum35"/>
    <w:basedOn w:val="Bezlisty"/>
    <w:rsid w:val="00EC6018"/>
    <w:pPr>
      <w:numPr>
        <w:numId w:val="18"/>
      </w:numPr>
    </w:pPr>
  </w:style>
  <w:style w:type="numbering" w:customStyle="1" w:styleId="WWNum7">
    <w:name w:val="WWNum7"/>
    <w:basedOn w:val="Bezlisty"/>
    <w:rsid w:val="00EC6018"/>
    <w:pPr>
      <w:numPr>
        <w:numId w:val="19"/>
      </w:numPr>
    </w:pPr>
  </w:style>
  <w:style w:type="numbering" w:customStyle="1" w:styleId="WWNum8">
    <w:name w:val="WWNum8"/>
    <w:basedOn w:val="Bezlisty"/>
    <w:rsid w:val="00EC6018"/>
    <w:pPr>
      <w:numPr>
        <w:numId w:val="20"/>
      </w:numPr>
    </w:pPr>
  </w:style>
  <w:style w:type="numbering" w:customStyle="1" w:styleId="WWNum121">
    <w:name w:val="WWNum121"/>
    <w:basedOn w:val="Bezlisty"/>
    <w:rsid w:val="00EC6018"/>
    <w:pPr>
      <w:numPr>
        <w:numId w:val="21"/>
      </w:numPr>
    </w:pPr>
  </w:style>
  <w:style w:type="numbering" w:customStyle="1" w:styleId="WWNum141">
    <w:name w:val="WWNum141"/>
    <w:basedOn w:val="Bezlisty"/>
    <w:rsid w:val="00EC6018"/>
    <w:pPr>
      <w:numPr>
        <w:numId w:val="22"/>
      </w:numPr>
    </w:pPr>
  </w:style>
  <w:style w:type="numbering" w:customStyle="1" w:styleId="WWNum16">
    <w:name w:val="WWNum16"/>
    <w:basedOn w:val="Bezlisty"/>
    <w:rsid w:val="00EC6018"/>
    <w:pPr>
      <w:numPr>
        <w:numId w:val="23"/>
      </w:numPr>
    </w:pPr>
  </w:style>
  <w:style w:type="numbering" w:customStyle="1" w:styleId="WWNum17">
    <w:name w:val="WWNum17"/>
    <w:basedOn w:val="Bezlisty"/>
    <w:rsid w:val="00EC6018"/>
    <w:pPr>
      <w:numPr>
        <w:numId w:val="24"/>
      </w:numPr>
    </w:pPr>
  </w:style>
  <w:style w:type="numbering" w:customStyle="1" w:styleId="WWNum18">
    <w:name w:val="WWNum18"/>
    <w:basedOn w:val="Bezlisty"/>
    <w:rsid w:val="00EC6018"/>
    <w:pPr>
      <w:numPr>
        <w:numId w:val="25"/>
      </w:numPr>
    </w:pPr>
  </w:style>
  <w:style w:type="numbering" w:customStyle="1" w:styleId="WWNum19">
    <w:name w:val="WWNum19"/>
    <w:basedOn w:val="Bezlisty"/>
    <w:rsid w:val="00EC6018"/>
    <w:pPr>
      <w:numPr>
        <w:numId w:val="26"/>
      </w:numPr>
    </w:pPr>
  </w:style>
  <w:style w:type="paragraph" w:styleId="Bezodstpw">
    <w:name w:val="No Spacing"/>
    <w:uiPriority w:val="1"/>
    <w:qFormat/>
    <w:rsid w:val="00EF1887"/>
    <w:pPr>
      <w:suppressAutoHyphens/>
      <w:spacing w:after="0" w:line="240" w:lineRule="auto"/>
    </w:pPr>
    <w:rPr>
      <w:rFonts w:ascii="Calibri" w:eastAsia="Droid Sans Fallback" w:hAnsi="Calibri" w:cs="Calibri"/>
    </w:rPr>
  </w:style>
  <w:style w:type="paragraph" w:customStyle="1" w:styleId="Standard">
    <w:name w:val="Standard"/>
    <w:rsid w:val="00EF1887"/>
    <w:pPr>
      <w:suppressAutoHyphens/>
      <w:autoSpaceDN w:val="0"/>
      <w:spacing w:after="200" w:line="276" w:lineRule="auto"/>
    </w:pPr>
    <w:rPr>
      <w:rFonts w:ascii="Calibri" w:eastAsia="SimSun" w:hAnsi="Calibri" w:cs="F"/>
      <w:kern w:val="3"/>
    </w:rPr>
  </w:style>
  <w:style w:type="character" w:customStyle="1" w:styleId="Nagwek1Znak">
    <w:name w:val="Nagłówek 1 Znak"/>
    <w:basedOn w:val="Domylnaczcionkaakapitu"/>
    <w:link w:val="Nagwek1"/>
    <w:uiPriority w:val="9"/>
    <w:rsid w:val="00EF188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F1DE2"/>
    <w:rPr>
      <w:rFonts w:asciiTheme="majorHAnsi" w:eastAsiaTheme="majorEastAsia" w:hAnsiTheme="majorHAnsi" w:cstheme="majorBidi"/>
      <w:color w:val="2E74B5" w:themeColor="accent1" w:themeShade="BF"/>
      <w:sz w:val="26"/>
      <w:szCs w:val="26"/>
    </w:rPr>
  </w:style>
  <w:style w:type="table" w:customStyle="1" w:styleId="Tabela-Siatka8">
    <w:name w:val="Tabela - Siatka8"/>
    <w:basedOn w:val="Standardowy"/>
    <w:next w:val="Tabela-Siatka"/>
    <w:uiPriority w:val="59"/>
    <w:rsid w:val="00AF1DE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14A40"/>
    <w:rPr>
      <w:color w:val="0563C1" w:themeColor="hyperlink"/>
      <w:u w:val="single"/>
    </w:rPr>
  </w:style>
  <w:style w:type="table" w:customStyle="1" w:styleId="Tabela-Siatka7">
    <w:name w:val="Tabela - Siatka7"/>
    <w:basedOn w:val="Standardowy"/>
    <w:next w:val="Tabela-Siatka"/>
    <w:uiPriority w:val="59"/>
    <w:rsid w:val="00814A4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6741FB"/>
    <w:rPr>
      <w:vertAlign w:val="superscript"/>
    </w:rPr>
  </w:style>
  <w:style w:type="character" w:customStyle="1" w:styleId="FootnoteCharacters">
    <w:name w:val="Footnote Characters"/>
    <w:qFormat/>
    <w:rsid w:val="006741FB"/>
    <w:rPr>
      <w:vertAlign w:val="superscript"/>
    </w:rPr>
  </w:style>
  <w:style w:type="character" w:customStyle="1" w:styleId="Znakiprzypiswdolnych">
    <w:name w:val="Znaki przypisów dolnych"/>
    <w:qFormat/>
    <w:rsid w:val="00B91F6B"/>
  </w:style>
  <w:style w:type="paragraph" w:styleId="Tekstpodstawowy">
    <w:name w:val="Body Text"/>
    <w:basedOn w:val="Normalny"/>
    <w:link w:val="TekstpodstawowyZnak"/>
    <w:rsid w:val="00B91F6B"/>
    <w:pPr>
      <w:spacing w:after="140" w:line="276" w:lineRule="auto"/>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rsid w:val="00B91F6B"/>
    <w:rPr>
      <w:rFonts w:ascii="Calibri" w:eastAsia="Times New Roman" w:hAnsi="Calibri" w:cs="Times New Roman"/>
      <w:lang w:eastAsia="pl-PL"/>
    </w:rPr>
  </w:style>
  <w:style w:type="table" w:customStyle="1" w:styleId="Tabela-Siatka1">
    <w:name w:val="Tabela - Siatka1"/>
    <w:basedOn w:val="Standardowy"/>
    <w:uiPriority w:val="59"/>
    <w:rsid w:val="00B91F6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3FE2"/>
    <w:pPr>
      <w:autoSpaceDE w:val="0"/>
      <w:autoSpaceDN w:val="0"/>
      <w:adjustRightInd w:val="0"/>
      <w:spacing w:after="0" w:line="240" w:lineRule="auto"/>
    </w:pPr>
    <w:rPr>
      <w:rFonts w:ascii="Calibri" w:hAnsi="Calibri" w:cs="Calibri"/>
      <w:color w:val="000000"/>
      <w:sz w:val="24"/>
      <w:szCs w:val="24"/>
    </w:rPr>
  </w:style>
  <w:style w:type="character" w:styleId="Tekstzastpczy">
    <w:name w:val="Placeholder Text"/>
    <w:basedOn w:val="Domylnaczcionkaakapitu"/>
    <w:uiPriority w:val="99"/>
    <w:semiHidden/>
    <w:rsid w:val="00ED069E"/>
    <w:rPr>
      <w:color w:val="808080"/>
    </w:rPr>
  </w:style>
  <w:style w:type="paragraph" w:styleId="NormalnyWeb">
    <w:name w:val="Normal (Web)"/>
    <w:basedOn w:val="Normalny"/>
    <w:uiPriority w:val="99"/>
    <w:semiHidden/>
    <w:unhideWhenUsed/>
    <w:rsid w:val="00DB22DC"/>
    <w:pPr>
      <w:spacing w:before="100" w:beforeAutospacing="1" w:after="100" w:afterAutospacing="1" w:line="240" w:lineRule="auto"/>
    </w:pPr>
    <w:rPr>
      <w:rFonts w:ascii="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75FF"/>
  </w:style>
  <w:style w:type="paragraph" w:styleId="Nagwek1">
    <w:name w:val="heading 1"/>
    <w:basedOn w:val="Normalny"/>
    <w:next w:val="Normalny"/>
    <w:link w:val="Nagwek1Znak"/>
    <w:uiPriority w:val="9"/>
    <w:qFormat/>
    <w:rsid w:val="00EF18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F1D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next w:val="Normalny"/>
    <w:link w:val="Nagwek3Znak"/>
    <w:uiPriority w:val="9"/>
    <w:unhideWhenUsed/>
    <w:qFormat/>
    <w:rsid w:val="00CF1725"/>
    <w:pPr>
      <w:keepNext/>
      <w:keepLines/>
      <w:spacing w:after="0"/>
      <w:ind w:left="10" w:hanging="10"/>
      <w:outlineLvl w:val="2"/>
    </w:pPr>
    <w:rPr>
      <w:rFonts w:ascii="Calibri" w:eastAsia="Calibri" w:hAnsi="Calibri" w:cs="Calibri"/>
      <w:b/>
      <w:color w:val="000000"/>
      <w:sz w:val="28"/>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F1725"/>
    <w:rPr>
      <w:rFonts w:ascii="Calibri" w:eastAsia="Calibri" w:hAnsi="Calibri" w:cs="Calibri"/>
      <w:b/>
      <w:color w:val="000000"/>
      <w:sz w:val="28"/>
      <w:u w:val="single" w:color="000000"/>
      <w:lang w:eastAsia="pl-PL"/>
    </w:rPr>
  </w:style>
  <w:style w:type="paragraph" w:customStyle="1" w:styleId="footnotedescription">
    <w:name w:val="footnote description"/>
    <w:next w:val="Normalny"/>
    <w:link w:val="footnotedescriptionChar"/>
    <w:hidden/>
    <w:rsid w:val="00CF1725"/>
    <w:pPr>
      <w:spacing w:after="0"/>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CF1725"/>
    <w:rPr>
      <w:rFonts w:ascii="Calibri" w:eastAsia="Calibri" w:hAnsi="Calibri" w:cs="Calibri"/>
      <w:color w:val="000000"/>
      <w:sz w:val="16"/>
      <w:lang w:eastAsia="pl-PL"/>
    </w:rPr>
  </w:style>
  <w:style w:type="character" w:customStyle="1" w:styleId="footnotemark">
    <w:name w:val="footnote mark"/>
    <w:hidden/>
    <w:rsid w:val="00CF1725"/>
    <w:rPr>
      <w:rFonts w:ascii="Calibri" w:eastAsia="Calibri" w:hAnsi="Calibri" w:cs="Calibri"/>
      <w:color w:val="000000"/>
      <w:sz w:val="16"/>
      <w:vertAlign w:val="superscript"/>
    </w:rPr>
  </w:style>
  <w:style w:type="table" w:customStyle="1" w:styleId="TableGrid">
    <w:name w:val="TableGrid"/>
    <w:rsid w:val="00CF1725"/>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B72787"/>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B72787"/>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72787"/>
    <w:rPr>
      <w:vertAlign w:val="superscript"/>
    </w:rPr>
  </w:style>
  <w:style w:type="paragraph" w:styleId="Akapitzlist">
    <w:name w:val="List Paragraph"/>
    <w:aliases w:val="Numerowanie,List Paragraph,Akapit z listą BS,Akapit z listą1"/>
    <w:basedOn w:val="Normalny"/>
    <w:link w:val="AkapitzlistZnak"/>
    <w:uiPriority w:val="34"/>
    <w:qFormat/>
    <w:rsid w:val="00F04C7B"/>
    <w:pPr>
      <w:ind w:left="720"/>
      <w:contextualSpacing/>
    </w:pPr>
  </w:style>
  <w:style w:type="paragraph" w:styleId="Tekstdymka">
    <w:name w:val="Balloon Text"/>
    <w:basedOn w:val="Normalny"/>
    <w:link w:val="TekstdymkaZnak"/>
    <w:uiPriority w:val="99"/>
    <w:semiHidden/>
    <w:unhideWhenUsed/>
    <w:rsid w:val="00F827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27B9"/>
    <w:rPr>
      <w:rFonts w:ascii="Tahoma" w:hAnsi="Tahoma" w:cs="Tahoma"/>
      <w:sz w:val="16"/>
      <w:szCs w:val="16"/>
    </w:rPr>
  </w:style>
  <w:style w:type="character" w:customStyle="1" w:styleId="AkapitzlistZnak">
    <w:name w:val="Akapit z listą Znak"/>
    <w:aliases w:val="Numerowanie Znak,List Paragraph Znak,Akapit z listą BS Znak,Akapit z listą1 Znak"/>
    <w:link w:val="Akapitzlist"/>
    <w:uiPriority w:val="34"/>
    <w:qFormat/>
    <w:locked/>
    <w:rsid w:val="00C86252"/>
  </w:style>
  <w:style w:type="table" w:styleId="Tabela-Siatka">
    <w:name w:val="Table Grid"/>
    <w:basedOn w:val="Standardowy"/>
    <w:uiPriority w:val="59"/>
    <w:rsid w:val="007455A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7455A6"/>
    <w:rPr>
      <w:b/>
      <w:bCs/>
    </w:rPr>
  </w:style>
  <w:style w:type="character" w:styleId="Odwoaniedokomentarza">
    <w:name w:val="annotation reference"/>
    <w:basedOn w:val="Domylnaczcionkaakapitu"/>
    <w:uiPriority w:val="99"/>
    <w:unhideWhenUsed/>
    <w:qFormat/>
    <w:rsid w:val="007455A6"/>
    <w:rPr>
      <w:sz w:val="16"/>
      <w:szCs w:val="16"/>
    </w:rPr>
  </w:style>
  <w:style w:type="paragraph" w:styleId="Tekstkomentarza">
    <w:name w:val="annotation text"/>
    <w:basedOn w:val="Normalny"/>
    <w:link w:val="TekstkomentarzaZnak"/>
    <w:uiPriority w:val="99"/>
    <w:semiHidden/>
    <w:unhideWhenUsed/>
    <w:qFormat/>
    <w:rsid w:val="007455A6"/>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7455A6"/>
    <w:rPr>
      <w:sz w:val="20"/>
      <w:szCs w:val="20"/>
    </w:rPr>
  </w:style>
  <w:style w:type="paragraph" w:styleId="Tematkomentarza">
    <w:name w:val="annotation subject"/>
    <w:basedOn w:val="Tekstkomentarza"/>
    <w:next w:val="Tekstkomentarza"/>
    <w:link w:val="TematkomentarzaZnak"/>
    <w:uiPriority w:val="99"/>
    <w:semiHidden/>
    <w:unhideWhenUsed/>
    <w:rsid w:val="007455A6"/>
    <w:rPr>
      <w:b/>
      <w:bCs/>
    </w:rPr>
  </w:style>
  <w:style w:type="character" w:customStyle="1" w:styleId="TematkomentarzaZnak">
    <w:name w:val="Temat komentarza Znak"/>
    <w:basedOn w:val="TekstkomentarzaZnak"/>
    <w:link w:val="Tematkomentarza"/>
    <w:uiPriority w:val="99"/>
    <w:semiHidden/>
    <w:rsid w:val="007455A6"/>
    <w:rPr>
      <w:b/>
      <w:bCs/>
      <w:sz w:val="20"/>
      <w:szCs w:val="20"/>
    </w:rPr>
  </w:style>
  <w:style w:type="paragraph" w:styleId="Nagwek">
    <w:name w:val="header"/>
    <w:basedOn w:val="Normalny"/>
    <w:link w:val="NagwekZnak"/>
    <w:uiPriority w:val="99"/>
    <w:unhideWhenUsed/>
    <w:rsid w:val="007171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71A9"/>
  </w:style>
  <w:style w:type="paragraph" w:styleId="Stopka">
    <w:name w:val="footer"/>
    <w:basedOn w:val="Normalny"/>
    <w:link w:val="StopkaZnak"/>
    <w:uiPriority w:val="99"/>
    <w:unhideWhenUsed/>
    <w:rsid w:val="007171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71A9"/>
  </w:style>
  <w:style w:type="numbering" w:customStyle="1" w:styleId="WWNum5">
    <w:name w:val="WWNum5"/>
    <w:basedOn w:val="Bezlisty"/>
    <w:rsid w:val="00EC6018"/>
    <w:pPr>
      <w:numPr>
        <w:numId w:val="4"/>
      </w:numPr>
    </w:pPr>
  </w:style>
  <w:style w:type="numbering" w:customStyle="1" w:styleId="WWNum12">
    <w:name w:val="WWNum12"/>
    <w:basedOn w:val="Bezlisty"/>
    <w:rsid w:val="00EC6018"/>
    <w:pPr>
      <w:numPr>
        <w:numId w:val="5"/>
      </w:numPr>
    </w:pPr>
  </w:style>
  <w:style w:type="numbering" w:customStyle="1" w:styleId="WWNum14">
    <w:name w:val="WWNum14"/>
    <w:basedOn w:val="Bezlisty"/>
    <w:rsid w:val="00EC6018"/>
    <w:pPr>
      <w:numPr>
        <w:numId w:val="6"/>
      </w:numPr>
    </w:pPr>
  </w:style>
  <w:style w:type="numbering" w:customStyle="1" w:styleId="WWNum24">
    <w:name w:val="WWNum24"/>
    <w:basedOn w:val="Bezlisty"/>
    <w:rsid w:val="00EC6018"/>
    <w:pPr>
      <w:numPr>
        <w:numId w:val="7"/>
      </w:numPr>
    </w:pPr>
  </w:style>
  <w:style w:type="numbering" w:customStyle="1" w:styleId="WWNum25">
    <w:name w:val="WWNum25"/>
    <w:basedOn w:val="Bezlisty"/>
    <w:rsid w:val="00EC6018"/>
    <w:pPr>
      <w:numPr>
        <w:numId w:val="8"/>
      </w:numPr>
    </w:pPr>
  </w:style>
  <w:style w:type="numbering" w:customStyle="1" w:styleId="WWNum26">
    <w:name w:val="WWNum26"/>
    <w:basedOn w:val="Bezlisty"/>
    <w:rsid w:val="00EC6018"/>
    <w:pPr>
      <w:numPr>
        <w:numId w:val="9"/>
      </w:numPr>
    </w:pPr>
  </w:style>
  <w:style w:type="numbering" w:customStyle="1" w:styleId="WWNum27">
    <w:name w:val="WWNum27"/>
    <w:basedOn w:val="Bezlisty"/>
    <w:rsid w:val="00EC6018"/>
    <w:pPr>
      <w:numPr>
        <w:numId w:val="10"/>
      </w:numPr>
    </w:pPr>
  </w:style>
  <w:style w:type="numbering" w:customStyle="1" w:styleId="WWNum28">
    <w:name w:val="WWNum28"/>
    <w:basedOn w:val="Bezlisty"/>
    <w:rsid w:val="00EC6018"/>
    <w:pPr>
      <w:numPr>
        <w:numId w:val="11"/>
      </w:numPr>
    </w:pPr>
  </w:style>
  <w:style w:type="numbering" w:customStyle="1" w:styleId="WWNum29">
    <w:name w:val="WWNum29"/>
    <w:basedOn w:val="Bezlisty"/>
    <w:rsid w:val="00EC6018"/>
    <w:pPr>
      <w:numPr>
        <w:numId w:val="12"/>
      </w:numPr>
    </w:pPr>
  </w:style>
  <w:style w:type="numbering" w:customStyle="1" w:styleId="WWNum30">
    <w:name w:val="WWNum30"/>
    <w:basedOn w:val="Bezlisty"/>
    <w:rsid w:val="00EC6018"/>
    <w:pPr>
      <w:numPr>
        <w:numId w:val="13"/>
      </w:numPr>
    </w:pPr>
  </w:style>
  <w:style w:type="numbering" w:customStyle="1" w:styleId="WWNum31">
    <w:name w:val="WWNum31"/>
    <w:basedOn w:val="Bezlisty"/>
    <w:rsid w:val="00EC6018"/>
    <w:pPr>
      <w:numPr>
        <w:numId w:val="14"/>
      </w:numPr>
    </w:pPr>
  </w:style>
  <w:style w:type="numbering" w:customStyle="1" w:styleId="WWNum32">
    <w:name w:val="WWNum32"/>
    <w:basedOn w:val="Bezlisty"/>
    <w:rsid w:val="00EC6018"/>
    <w:pPr>
      <w:numPr>
        <w:numId w:val="15"/>
      </w:numPr>
    </w:pPr>
  </w:style>
  <w:style w:type="numbering" w:customStyle="1" w:styleId="WWNum33">
    <w:name w:val="WWNum33"/>
    <w:basedOn w:val="Bezlisty"/>
    <w:rsid w:val="00EC6018"/>
    <w:pPr>
      <w:numPr>
        <w:numId w:val="16"/>
      </w:numPr>
    </w:pPr>
  </w:style>
  <w:style w:type="numbering" w:customStyle="1" w:styleId="WWNum34">
    <w:name w:val="WWNum34"/>
    <w:basedOn w:val="Bezlisty"/>
    <w:rsid w:val="00EC6018"/>
    <w:pPr>
      <w:numPr>
        <w:numId w:val="17"/>
      </w:numPr>
    </w:pPr>
  </w:style>
  <w:style w:type="numbering" w:customStyle="1" w:styleId="WWNum35">
    <w:name w:val="WWNum35"/>
    <w:basedOn w:val="Bezlisty"/>
    <w:rsid w:val="00EC6018"/>
    <w:pPr>
      <w:numPr>
        <w:numId w:val="18"/>
      </w:numPr>
    </w:pPr>
  </w:style>
  <w:style w:type="numbering" w:customStyle="1" w:styleId="WWNum7">
    <w:name w:val="WWNum7"/>
    <w:basedOn w:val="Bezlisty"/>
    <w:rsid w:val="00EC6018"/>
    <w:pPr>
      <w:numPr>
        <w:numId w:val="19"/>
      </w:numPr>
    </w:pPr>
  </w:style>
  <w:style w:type="numbering" w:customStyle="1" w:styleId="WWNum8">
    <w:name w:val="WWNum8"/>
    <w:basedOn w:val="Bezlisty"/>
    <w:rsid w:val="00EC6018"/>
    <w:pPr>
      <w:numPr>
        <w:numId w:val="20"/>
      </w:numPr>
    </w:pPr>
  </w:style>
  <w:style w:type="numbering" w:customStyle="1" w:styleId="WWNum121">
    <w:name w:val="WWNum121"/>
    <w:basedOn w:val="Bezlisty"/>
    <w:rsid w:val="00EC6018"/>
    <w:pPr>
      <w:numPr>
        <w:numId w:val="21"/>
      </w:numPr>
    </w:pPr>
  </w:style>
  <w:style w:type="numbering" w:customStyle="1" w:styleId="WWNum141">
    <w:name w:val="WWNum141"/>
    <w:basedOn w:val="Bezlisty"/>
    <w:rsid w:val="00EC6018"/>
    <w:pPr>
      <w:numPr>
        <w:numId w:val="22"/>
      </w:numPr>
    </w:pPr>
  </w:style>
  <w:style w:type="numbering" w:customStyle="1" w:styleId="WWNum16">
    <w:name w:val="WWNum16"/>
    <w:basedOn w:val="Bezlisty"/>
    <w:rsid w:val="00EC6018"/>
    <w:pPr>
      <w:numPr>
        <w:numId w:val="23"/>
      </w:numPr>
    </w:pPr>
  </w:style>
  <w:style w:type="numbering" w:customStyle="1" w:styleId="WWNum17">
    <w:name w:val="WWNum17"/>
    <w:basedOn w:val="Bezlisty"/>
    <w:rsid w:val="00EC6018"/>
    <w:pPr>
      <w:numPr>
        <w:numId w:val="24"/>
      </w:numPr>
    </w:pPr>
  </w:style>
  <w:style w:type="numbering" w:customStyle="1" w:styleId="WWNum18">
    <w:name w:val="WWNum18"/>
    <w:basedOn w:val="Bezlisty"/>
    <w:rsid w:val="00EC6018"/>
    <w:pPr>
      <w:numPr>
        <w:numId w:val="25"/>
      </w:numPr>
    </w:pPr>
  </w:style>
  <w:style w:type="numbering" w:customStyle="1" w:styleId="WWNum19">
    <w:name w:val="WWNum19"/>
    <w:basedOn w:val="Bezlisty"/>
    <w:rsid w:val="00EC6018"/>
    <w:pPr>
      <w:numPr>
        <w:numId w:val="26"/>
      </w:numPr>
    </w:pPr>
  </w:style>
  <w:style w:type="paragraph" w:styleId="Bezodstpw">
    <w:name w:val="No Spacing"/>
    <w:uiPriority w:val="1"/>
    <w:qFormat/>
    <w:rsid w:val="00EF1887"/>
    <w:pPr>
      <w:suppressAutoHyphens/>
      <w:spacing w:after="0" w:line="240" w:lineRule="auto"/>
    </w:pPr>
    <w:rPr>
      <w:rFonts w:ascii="Calibri" w:eastAsia="Droid Sans Fallback" w:hAnsi="Calibri" w:cs="Calibri"/>
    </w:rPr>
  </w:style>
  <w:style w:type="paragraph" w:customStyle="1" w:styleId="Standard">
    <w:name w:val="Standard"/>
    <w:rsid w:val="00EF1887"/>
    <w:pPr>
      <w:suppressAutoHyphens/>
      <w:autoSpaceDN w:val="0"/>
      <w:spacing w:after="200" w:line="276" w:lineRule="auto"/>
    </w:pPr>
    <w:rPr>
      <w:rFonts w:ascii="Calibri" w:eastAsia="SimSun" w:hAnsi="Calibri" w:cs="F"/>
      <w:kern w:val="3"/>
    </w:rPr>
  </w:style>
  <w:style w:type="character" w:customStyle="1" w:styleId="Nagwek1Znak">
    <w:name w:val="Nagłówek 1 Znak"/>
    <w:basedOn w:val="Domylnaczcionkaakapitu"/>
    <w:link w:val="Nagwek1"/>
    <w:uiPriority w:val="9"/>
    <w:rsid w:val="00EF188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F1DE2"/>
    <w:rPr>
      <w:rFonts w:asciiTheme="majorHAnsi" w:eastAsiaTheme="majorEastAsia" w:hAnsiTheme="majorHAnsi" w:cstheme="majorBidi"/>
      <w:color w:val="2E74B5" w:themeColor="accent1" w:themeShade="BF"/>
      <w:sz w:val="26"/>
      <w:szCs w:val="26"/>
    </w:rPr>
  </w:style>
  <w:style w:type="table" w:customStyle="1" w:styleId="Tabela-Siatka8">
    <w:name w:val="Tabela - Siatka8"/>
    <w:basedOn w:val="Standardowy"/>
    <w:next w:val="Tabela-Siatka"/>
    <w:uiPriority w:val="59"/>
    <w:rsid w:val="00AF1DE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14A40"/>
    <w:rPr>
      <w:color w:val="0563C1" w:themeColor="hyperlink"/>
      <w:u w:val="single"/>
    </w:rPr>
  </w:style>
  <w:style w:type="table" w:customStyle="1" w:styleId="Tabela-Siatka7">
    <w:name w:val="Tabela - Siatka7"/>
    <w:basedOn w:val="Standardowy"/>
    <w:next w:val="Tabela-Siatka"/>
    <w:uiPriority w:val="59"/>
    <w:rsid w:val="00814A4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6741FB"/>
    <w:rPr>
      <w:vertAlign w:val="superscript"/>
    </w:rPr>
  </w:style>
  <w:style w:type="character" w:customStyle="1" w:styleId="FootnoteCharacters">
    <w:name w:val="Footnote Characters"/>
    <w:qFormat/>
    <w:rsid w:val="006741FB"/>
    <w:rPr>
      <w:vertAlign w:val="superscript"/>
    </w:rPr>
  </w:style>
  <w:style w:type="character" w:customStyle="1" w:styleId="Znakiprzypiswdolnych">
    <w:name w:val="Znaki przypisów dolnych"/>
    <w:qFormat/>
    <w:rsid w:val="00B91F6B"/>
  </w:style>
  <w:style w:type="paragraph" w:styleId="Tekstpodstawowy">
    <w:name w:val="Body Text"/>
    <w:basedOn w:val="Normalny"/>
    <w:link w:val="TekstpodstawowyZnak"/>
    <w:rsid w:val="00B91F6B"/>
    <w:pPr>
      <w:spacing w:after="140" w:line="276" w:lineRule="auto"/>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rsid w:val="00B91F6B"/>
    <w:rPr>
      <w:rFonts w:ascii="Calibri" w:eastAsia="Times New Roman" w:hAnsi="Calibri" w:cs="Times New Roman"/>
      <w:lang w:eastAsia="pl-PL"/>
    </w:rPr>
  </w:style>
  <w:style w:type="table" w:customStyle="1" w:styleId="Tabela-Siatka1">
    <w:name w:val="Tabela - Siatka1"/>
    <w:basedOn w:val="Standardowy"/>
    <w:uiPriority w:val="59"/>
    <w:rsid w:val="00B91F6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3FE2"/>
    <w:pPr>
      <w:autoSpaceDE w:val="0"/>
      <w:autoSpaceDN w:val="0"/>
      <w:adjustRightInd w:val="0"/>
      <w:spacing w:after="0" w:line="240" w:lineRule="auto"/>
    </w:pPr>
    <w:rPr>
      <w:rFonts w:ascii="Calibri" w:hAnsi="Calibri" w:cs="Calibri"/>
      <w:color w:val="000000"/>
      <w:sz w:val="24"/>
      <w:szCs w:val="24"/>
    </w:rPr>
  </w:style>
  <w:style w:type="character" w:styleId="Tekstzastpczy">
    <w:name w:val="Placeholder Text"/>
    <w:basedOn w:val="Domylnaczcionkaakapitu"/>
    <w:uiPriority w:val="99"/>
    <w:semiHidden/>
    <w:rsid w:val="00ED069E"/>
    <w:rPr>
      <w:color w:val="808080"/>
    </w:rPr>
  </w:style>
  <w:style w:type="paragraph" w:styleId="NormalnyWeb">
    <w:name w:val="Normal (Web)"/>
    <w:basedOn w:val="Normalny"/>
    <w:uiPriority w:val="99"/>
    <w:semiHidden/>
    <w:unhideWhenUsed/>
    <w:rsid w:val="00DB22DC"/>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4485">
      <w:bodyDiv w:val="1"/>
      <w:marLeft w:val="0"/>
      <w:marRight w:val="0"/>
      <w:marTop w:val="0"/>
      <w:marBottom w:val="0"/>
      <w:divBdr>
        <w:top w:val="none" w:sz="0" w:space="0" w:color="auto"/>
        <w:left w:val="none" w:sz="0" w:space="0" w:color="auto"/>
        <w:bottom w:val="none" w:sz="0" w:space="0" w:color="auto"/>
        <w:right w:val="none" w:sz="0" w:space="0" w:color="auto"/>
      </w:divBdr>
    </w:div>
    <w:div w:id="317077264">
      <w:bodyDiv w:val="1"/>
      <w:marLeft w:val="0"/>
      <w:marRight w:val="0"/>
      <w:marTop w:val="0"/>
      <w:marBottom w:val="0"/>
      <w:divBdr>
        <w:top w:val="none" w:sz="0" w:space="0" w:color="auto"/>
        <w:left w:val="none" w:sz="0" w:space="0" w:color="auto"/>
        <w:bottom w:val="none" w:sz="0" w:space="0" w:color="auto"/>
        <w:right w:val="none" w:sz="0" w:space="0" w:color="auto"/>
      </w:divBdr>
    </w:div>
    <w:div w:id="924152430">
      <w:bodyDiv w:val="1"/>
      <w:marLeft w:val="0"/>
      <w:marRight w:val="0"/>
      <w:marTop w:val="0"/>
      <w:marBottom w:val="0"/>
      <w:divBdr>
        <w:top w:val="none" w:sz="0" w:space="0" w:color="auto"/>
        <w:left w:val="none" w:sz="0" w:space="0" w:color="auto"/>
        <w:bottom w:val="none" w:sz="0" w:space="0" w:color="auto"/>
        <w:right w:val="none" w:sz="0" w:space="0" w:color="auto"/>
      </w:divBdr>
    </w:div>
    <w:div w:id="1417556502">
      <w:bodyDiv w:val="1"/>
      <w:marLeft w:val="0"/>
      <w:marRight w:val="0"/>
      <w:marTop w:val="0"/>
      <w:marBottom w:val="0"/>
      <w:divBdr>
        <w:top w:val="none" w:sz="0" w:space="0" w:color="auto"/>
        <w:left w:val="none" w:sz="0" w:space="0" w:color="auto"/>
        <w:bottom w:val="none" w:sz="0" w:space="0" w:color="auto"/>
        <w:right w:val="none" w:sz="0" w:space="0" w:color="auto"/>
      </w:divBdr>
    </w:div>
    <w:div w:id="1868787901">
      <w:bodyDiv w:val="1"/>
      <w:marLeft w:val="0"/>
      <w:marRight w:val="0"/>
      <w:marTop w:val="0"/>
      <w:marBottom w:val="0"/>
      <w:divBdr>
        <w:top w:val="none" w:sz="0" w:space="0" w:color="auto"/>
        <w:left w:val="none" w:sz="0" w:space="0" w:color="auto"/>
        <w:bottom w:val="none" w:sz="0" w:space="0" w:color="auto"/>
        <w:right w:val="none" w:sz="0" w:space="0" w:color="auto"/>
      </w:divBdr>
    </w:div>
    <w:div w:id="1951931248">
      <w:bodyDiv w:val="1"/>
      <w:marLeft w:val="0"/>
      <w:marRight w:val="0"/>
      <w:marTop w:val="0"/>
      <w:marBottom w:val="0"/>
      <w:divBdr>
        <w:top w:val="none" w:sz="0" w:space="0" w:color="auto"/>
        <w:left w:val="none" w:sz="0" w:space="0" w:color="auto"/>
        <w:bottom w:val="none" w:sz="0" w:space="0" w:color="auto"/>
        <w:right w:val="none" w:sz="0" w:space="0" w:color="auto"/>
      </w:divBdr>
    </w:div>
    <w:div w:id="210830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po.dolnyslask.pl/o-projekcie/dowiedz-sie-wiecej-o-rewitalizacji-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2960-B328-4007-BB7A-A80D5A1B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3089</Words>
  <Characters>18534</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DCRL</Company>
  <LinksUpToDate>false</LinksUpToDate>
  <CharactersWithSpaces>21580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Radziwiłł-Wróbel</dc:creator>
  <cp:lastModifiedBy>Przemek</cp:lastModifiedBy>
  <cp:revision>3</cp:revision>
  <cp:lastPrinted>2018-04-25T11:01:00Z</cp:lastPrinted>
  <dcterms:created xsi:type="dcterms:W3CDTF">2020-06-29T08:37:00Z</dcterms:created>
  <dcterms:modified xsi:type="dcterms:W3CDTF">2020-07-02T09:43:00Z</dcterms:modified>
</cp:coreProperties>
</file>